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E" w:rsidRDefault="002F0B5E" w:rsidP="002F0B5E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2F0B5E" w:rsidRPr="00B43B9E" w:rsidTr="00F532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B5E" w:rsidRDefault="002F0B5E" w:rsidP="00F53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«КнАГУ»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2F0B5E" w:rsidRDefault="002F0B5E" w:rsidP="00F53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5E" w:rsidRPr="00BF402F" w:rsidRDefault="002F0B5E" w:rsidP="00F532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F6C2A" w:rsidRPr="002F0B5E" w:rsidRDefault="001205A3" w:rsidP="002F0B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F6C2A" w:rsidRPr="002F0B5E" w:rsidRDefault="001205A3" w:rsidP="002F0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обучающихся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12.03.2014 № 177,</w:t>
      </w:r>
      <w:r w:rsidR="00B43B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3B9E">
        <w:rPr>
          <w:rFonts w:hAnsi="Times New Roman" w:cs="Times New Roman"/>
          <w:color w:val="000000"/>
          <w:sz w:val="24"/>
          <w:szCs w:val="24"/>
          <w:lang w:val="ru-RU"/>
        </w:rPr>
        <w:t>уставом ФГБОУ ВО «КнАГУ»</w:t>
      </w:r>
      <w:bookmarkStart w:id="0" w:name="_GoBack"/>
      <w:bookmarkEnd w:id="0"/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Лицея ФГБОУ ВО «КнАГУ»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определяет требования к процедуре и условиям осуществления перевода и отчисления обучающихся по программам основного общего и среднего общего образования в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организации электронного документооборота.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параллельный класс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 параллельный класс возможен при наличии свободных мест в классе, в который заявлен перевод.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заявлении на перевод в параллельный класс указываются:</w:t>
      </w:r>
    </w:p>
    <w:p w:rsidR="001F6C2A" w:rsidRPr="002F0B5E" w:rsidRDefault="001205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F6C2A" w:rsidRDefault="001205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год рождения обучающегося;</w:t>
      </w:r>
    </w:p>
    <w:p w:rsidR="001F6C2A" w:rsidRDefault="001205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класс обучения;</w:t>
      </w:r>
    </w:p>
    <w:p w:rsidR="001F6C2A" w:rsidRPr="002F0B5E" w:rsidRDefault="001205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класс, в который заявлен перевод;</w:t>
      </w:r>
    </w:p>
    <w:p w:rsidR="001F6C2A" w:rsidRDefault="001205A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дата перевода.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подается в канцелярию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переводе в параллельный класс,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Принятое заявление регистрируется в соответствии с установленными в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 и передается на рассмотрение директору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в параллельный класс рассматривается директором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 лицом в течение пяти рабочих дней.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мест в классе, в который заявлен перевод, при непрохождении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отсутствия свободных мест в классе, в который заявлен перевод, директор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и заверяется личной подписью заявителя.</w:t>
      </w:r>
      <w:r w:rsid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(законного представителя) несовершеннолетнего обучающегося в любой момент до издания приказа о переводе.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Отзыв заявления о переводе в параллельный класс регистрируется в соответствии с установленными в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в соответствии с установленными в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2.20.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707624">
        <w:rPr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директор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связи с изменением численности классов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классов, реализующих одну и ту же общеобразовательную программу, определяется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 переводе из класса в класс в связи с изменением численности классов при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директора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60 календарных дней до издания приказа о переводе.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следующий класс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следующий класс переводятся обучающиеся, освоившие в полном объеме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обучающихся в следующий класс, в том числе условно, осуществляется по решению педагогического совета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Подтверждение перевода в следующий класс обучающихся,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повторного обучения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повторном обучении подается в канцелярию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должностное лицо канцелярии принимает заявление о повторном обучении, которое регистрируется соответствии с установленными в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 и передается на рассмотрение директору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уполномоченному им лицу в течение одного рабочего дня.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реквизиты решения педагогического совета, которым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на обучение по адаптированной образовательной программе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– ПМПК).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форма обучения;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язык обучения</w:t>
      </w:r>
      <w:r w:rsidR="007076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на обучение по адаптированной образовательной программе вместе с рекомендациями ПМПК подается в канцелярию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другого учебного заведения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учебном заведении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 и передается на рассмотрение директору или уполномоченному им лицу в течение одного рабочего дня.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 переводе обучающегося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 xml:space="preserve"> в другое учебное заведение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обучающегося в другую организацию,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1F6C2A" w:rsidRPr="002F0B5E" w:rsidRDefault="001205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F6C2A" w:rsidRPr="002F0B5E" w:rsidRDefault="001205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прекращения деятельности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, аннулирования лицензии на осуществление образовательной деятельности, лишения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гос.аккредитации полностью или по образовательной программе;</w:t>
      </w:r>
    </w:p>
    <w:p w:rsidR="001F6C2A" w:rsidRPr="002F0B5E" w:rsidRDefault="001205A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приостановления действия лицензии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об отчислении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 личными делами обучающихся в соответствии с установленными в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</w:p>
    <w:p w:rsidR="001F6C2A" w:rsidRPr="002F0B5E" w:rsidRDefault="001205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Отчисление из </w:t>
      </w:r>
      <w:r w:rsidR="005A0A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Лицея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об отчислении обучающегося и выдаче ему аттестата.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заявления.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 когда обучающийся отчисляется из школы в связи с переходом на семейную форму образования,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округа, на территории которого они проживают, в течение 15 календарных дней с момента утверждения приказа об отчислении обучающегося из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заявлении указываются: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 связи с изменением формы получения образования.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изменением формы получения образования подается в канцелярию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8.3, 8.3.1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Принятое заявление регистрируется в соответствии с установленными в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 и передается на рассмотрение директору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об отчислении в связи с изменением формы получения образования рассматривается директором </w:t>
      </w:r>
      <w:r w:rsidR="005A0A4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 лицом в течение пяти рабочих дней.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издает приказ об отчислении</w:t>
      </w:r>
      <w:r w:rsidRPr="002F0B5E">
        <w:rPr>
          <w:lang w:val="ru-RU"/>
        </w:rPr>
        <w:br/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 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>
        <w:rPr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Экстерн, прошедший промежуточную аттестацию, отчисляется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справкой.</w:t>
      </w:r>
    </w:p>
    <w:p w:rsidR="001F6C2A" w:rsidRPr="002F0B5E" w:rsidRDefault="001205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Досрочное прекращение образовательных отношений по инициативе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в случае применения к обучающемуся, достигшему возраста 15 лет, отчисления как меры дисциплинарного взыскания.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5E">
        <w:rPr>
          <w:rFonts w:hAnsi="Times New Roman" w:cs="Times New Roman"/>
          <w:color w:val="000000"/>
          <w:sz w:val="24"/>
          <w:szCs w:val="24"/>
          <w:lang w:val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1F6C2A" w:rsidRPr="002F0B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6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05A3"/>
    <w:rsid w:val="001F6C2A"/>
    <w:rsid w:val="002D33B1"/>
    <w:rsid w:val="002D3591"/>
    <w:rsid w:val="002F0B5E"/>
    <w:rsid w:val="003514A0"/>
    <w:rsid w:val="004F7E17"/>
    <w:rsid w:val="005A05CE"/>
    <w:rsid w:val="005A0A4F"/>
    <w:rsid w:val="00653AF6"/>
    <w:rsid w:val="00707624"/>
    <w:rsid w:val="00B43B9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2021-10-15T04:34:00Z</dcterms:modified>
</cp:coreProperties>
</file>