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 w:rsidR="00521549">
        <w:rPr>
          <w:rFonts w:ascii="Cambria" w:eastAsia="Times New Roman" w:hAnsi="Cambria"/>
          <w:caps/>
          <w:sz w:val="26"/>
          <w:szCs w:val="24"/>
          <w:lang w:eastAsia="ru-RU"/>
        </w:rPr>
        <w:t>(Организация перевозок)</w:t>
      </w:r>
    </w:p>
    <w:p w:rsidR="007B3FB7" w:rsidRDefault="005418FB" w:rsidP="007B3FB7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УДК</w:t>
      </w:r>
      <w:r w:rsidR="007B3FB7" w:rsidRPr="007200F0">
        <w:rPr>
          <w:rFonts w:eastAsia="Times New Roman"/>
          <w:b/>
          <w:sz w:val="24"/>
          <w:szCs w:val="24"/>
        </w:rPr>
        <w:t>тм</w:t>
      </w:r>
      <w:proofErr w:type="spellEnd"/>
      <w:r w:rsidR="007B3FB7">
        <w:rPr>
          <w:rFonts w:eastAsia="Times New Roman"/>
          <w:sz w:val="24"/>
          <w:szCs w:val="24"/>
        </w:rPr>
        <w:t xml:space="preserve"> - </w:t>
      </w:r>
      <w:r w:rsidR="007B3FB7" w:rsidRPr="008B08E6">
        <w:rPr>
          <w:rFonts w:eastAsia="Times New Roman"/>
          <w:sz w:val="24"/>
          <w:szCs w:val="24"/>
        </w:rPr>
        <w:t xml:space="preserve">унифицированная </w:t>
      </w:r>
      <w:r>
        <w:rPr>
          <w:rFonts w:eastAsia="Times New Roman"/>
          <w:sz w:val="24"/>
          <w:szCs w:val="24"/>
        </w:rPr>
        <w:t>дисциплинарная</w:t>
      </w:r>
      <w:r w:rsidR="007B3FB7" w:rsidRPr="008B08E6">
        <w:rPr>
          <w:rFonts w:eastAsia="Times New Roman"/>
          <w:sz w:val="24"/>
          <w:szCs w:val="24"/>
        </w:rPr>
        <w:t xml:space="preserve"> компетенция по дисциплине «</w:t>
      </w:r>
      <w:r w:rsidR="007B3FB7" w:rsidRPr="007200F0">
        <w:rPr>
          <w:rFonts w:eastAsia="Times New Roman"/>
          <w:b/>
          <w:sz w:val="24"/>
          <w:szCs w:val="24"/>
        </w:rPr>
        <w:t>Теоретическая механика</w:t>
      </w:r>
      <w:r w:rsidR="007B3FB7" w:rsidRPr="008B08E6">
        <w:rPr>
          <w:rFonts w:eastAsia="Times New Roman"/>
          <w:sz w:val="24"/>
          <w:szCs w:val="24"/>
        </w:rPr>
        <w:t>»</w:t>
      </w:r>
      <w:r w:rsidR="007B3FB7">
        <w:rPr>
          <w:rFonts w:eastAsia="Times New Roman"/>
          <w:sz w:val="24"/>
          <w:szCs w:val="24"/>
        </w:rPr>
        <w:t>:</w:t>
      </w:r>
      <w:r w:rsidR="003C1C9D">
        <w:rPr>
          <w:rFonts w:eastAsia="Times New Roman"/>
          <w:sz w:val="24"/>
          <w:szCs w:val="24"/>
        </w:rPr>
        <w:t xml:space="preserve"> 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Способность понимать сущность и интерпретировать механические явления</w:t>
      </w:r>
      <w:r w:rsidR="005406E9" w:rsidRPr="005406E9">
        <w:rPr>
          <w:rFonts w:asciiTheme="minorHAnsi" w:hAnsiTheme="minorHAnsi"/>
          <w:i/>
          <w:color w:val="000000"/>
          <w:sz w:val="24"/>
          <w:szCs w:val="28"/>
        </w:rPr>
        <w:t xml:space="preserve"> </w:t>
      </w:r>
      <w:r w:rsidR="005406E9" w:rsidRPr="00521549">
        <w:rPr>
          <w:i/>
          <w:color w:val="000000"/>
          <w:sz w:val="24"/>
          <w:szCs w:val="24"/>
        </w:rPr>
        <w:t>на базовом уровне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 xml:space="preserve"> при помощи соответствующего теоретического аппарата, объяснять характер пов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е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дения механических систем с применением важнейших теорем механики и их следствий, использовать методы математического модел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и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рования, теоретического и экспериментального исследования для решения</w:t>
      </w:r>
      <w:r w:rsidR="00B77F75">
        <w:rPr>
          <w:rFonts w:ascii="TimesNewRomanPSMT" w:hAnsi="TimesNewRomanPSMT"/>
          <w:i/>
          <w:color w:val="000000"/>
          <w:sz w:val="24"/>
          <w:szCs w:val="28"/>
        </w:rPr>
        <w:t xml:space="preserve"> прикладных задач.</w:t>
      </w:r>
    </w:p>
    <w:p w:rsidR="00521549" w:rsidRDefault="00521549" w:rsidP="00521549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proofErr w:type="spellStart"/>
      <w:r w:rsidRPr="007200F0">
        <w:rPr>
          <w:rFonts w:eastAsia="Times New Roman"/>
          <w:b/>
          <w:sz w:val="24"/>
          <w:szCs w:val="24"/>
        </w:rPr>
        <w:t>У</w:t>
      </w:r>
      <w:r w:rsidR="005418FB">
        <w:rPr>
          <w:rFonts w:eastAsia="Times New Roman"/>
          <w:b/>
          <w:sz w:val="24"/>
          <w:szCs w:val="24"/>
        </w:rPr>
        <w:t>Д</w:t>
      </w:r>
      <w:r w:rsidRPr="007200F0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>п</w:t>
      </w:r>
      <w:r w:rsidRPr="007200F0">
        <w:rPr>
          <w:rFonts w:eastAsia="Times New Roman"/>
          <w:b/>
          <w:sz w:val="24"/>
          <w:szCs w:val="24"/>
        </w:rPr>
        <w:t>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 xml:space="preserve">унифицированная </w:t>
      </w:r>
      <w:r w:rsidR="005418FB">
        <w:rPr>
          <w:rFonts w:eastAsia="Times New Roman"/>
          <w:sz w:val="24"/>
          <w:szCs w:val="24"/>
        </w:rPr>
        <w:t>дисциплинарная</w:t>
      </w:r>
      <w:r w:rsidRPr="008B08E6">
        <w:rPr>
          <w:rFonts w:eastAsia="Times New Roman"/>
          <w:sz w:val="24"/>
          <w:szCs w:val="24"/>
        </w:rPr>
        <w:t xml:space="preserve"> компетенция по дисциплине «</w:t>
      </w:r>
      <w:r>
        <w:rPr>
          <w:rFonts w:eastAsia="Times New Roman"/>
          <w:b/>
          <w:sz w:val="24"/>
          <w:szCs w:val="24"/>
        </w:rPr>
        <w:t>Прикладная механика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  <w:r w:rsidRPr="008871A1">
        <w:rPr>
          <w:rFonts w:ascii="TimesNewRomanPSMT" w:hAnsi="TimesNewRomanPSMT"/>
          <w:i/>
          <w:color w:val="000000"/>
          <w:sz w:val="24"/>
          <w:szCs w:val="28"/>
        </w:rPr>
        <w:t xml:space="preserve"> 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Способность понимать сущность</w:t>
      </w:r>
      <w:r>
        <w:rPr>
          <w:rFonts w:eastAsia="Times New Roman"/>
          <w:sz w:val="24"/>
          <w:szCs w:val="24"/>
        </w:rPr>
        <w:t xml:space="preserve"> </w:t>
      </w:r>
      <w:r w:rsidRPr="00CB720C">
        <w:rPr>
          <w:rFonts w:eastAsia="Times New Roman"/>
          <w:i/>
          <w:sz w:val="24"/>
          <w:szCs w:val="24"/>
        </w:rPr>
        <w:t>о</w:t>
      </w:r>
      <w:r w:rsidRPr="00CB720C">
        <w:rPr>
          <w:rFonts w:eastAsia="Times New Roman"/>
          <w:i/>
          <w:sz w:val="24"/>
          <w:szCs w:val="24"/>
        </w:rPr>
        <w:t>б</w:t>
      </w:r>
      <w:r w:rsidRPr="00CB720C">
        <w:rPr>
          <w:rFonts w:eastAsia="Times New Roman"/>
          <w:i/>
          <w:sz w:val="24"/>
          <w:szCs w:val="24"/>
        </w:rPr>
        <w:t xml:space="preserve">щих методов расчета и принципов проектирования; </w:t>
      </w:r>
      <w:r>
        <w:rPr>
          <w:rFonts w:eastAsia="Times New Roman"/>
          <w:i/>
          <w:sz w:val="24"/>
          <w:szCs w:val="24"/>
        </w:rPr>
        <w:t>использовать</w:t>
      </w:r>
      <w:r w:rsidRPr="00CB720C">
        <w:rPr>
          <w:rFonts w:eastAsia="Times New Roman"/>
          <w:i/>
          <w:sz w:val="24"/>
          <w:szCs w:val="24"/>
        </w:rPr>
        <w:t xml:space="preserve"> метод</w:t>
      </w:r>
      <w:r>
        <w:rPr>
          <w:rFonts w:eastAsia="Times New Roman"/>
          <w:i/>
          <w:sz w:val="24"/>
          <w:szCs w:val="24"/>
        </w:rPr>
        <w:t>ы</w:t>
      </w:r>
      <w:r w:rsidRPr="00CB720C">
        <w:rPr>
          <w:rFonts w:eastAsia="Times New Roman"/>
          <w:i/>
          <w:sz w:val="24"/>
          <w:szCs w:val="24"/>
        </w:rPr>
        <w:t xml:space="preserve"> анализа и синтеза механизмов и машин </w:t>
      </w:r>
    </w:p>
    <w:p w:rsidR="001732AE" w:rsidRDefault="001732AE" w:rsidP="001732AE">
      <w:pPr>
        <w:tabs>
          <w:tab w:val="left" w:pos="992"/>
        </w:tabs>
        <w:spacing w:line="240" w:lineRule="auto"/>
        <w:ind w:firstLine="709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УДК</w:t>
      </w:r>
      <w:r w:rsidRPr="007200F0">
        <w:rPr>
          <w:rFonts w:eastAsia="Times New Roman"/>
          <w:b/>
          <w:sz w:val="24"/>
          <w:szCs w:val="24"/>
        </w:rPr>
        <w:t>см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 xml:space="preserve">унифицированная </w:t>
      </w:r>
      <w:r>
        <w:rPr>
          <w:rFonts w:eastAsia="Times New Roman"/>
          <w:sz w:val="24"/>
          <w:szCs w:val="24"/>
        </w:rPr>
        <w:t>дисциплинарная</w:t>
      </w:r>
      <w:r w:rsidRPr="008B08E6">
        <w:rPr>
          <w:rFonts w:eastAsia="Times New Roman"/>
          <w:sz w:val="24"/>
          <w:szCs w:val="24"/>
        </w:rPr>
        <w:t xml:space="preserve"> компетенция по дисциплине «</w:t>
      </w:r>
      <w:r w:rsidRPr="007200F0">
        <w:rPr>
          <w:rFonts w:eastAsia="Times New Roman"/>
          <w:b/>
          <w:sz w:val="24"/>
          <w:szCs w:val="24"/>
        </w:rPr>
        <w:t>Сопротивление материалов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: </w:t>
      </w:r>
      <w:r w:rsidRPr="00477834">
        <w:rPr>
          <w:rFonts w:eastAsia="Times New Roman"/>
          <w:i/>
          <w:sz w:val="24"/>
          <w:szCs w:val="24"/>
        </w:rPr>
        <w:t>С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пособность использовать баз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о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 xml:space="preserve">вые знания естественнонаучных дисциплин в области сопротивления материалов, применять в профессиональной деятельности </w:t>
      </w:r>
      <w:r w:rsidRPr="00AB4E2E">
        <w:rPr>
          <w:rFonts w:ascii="TimesNewRomanPSMT" w:hAnsi="TimesNewRomanPSMT"/>
          <w:i/>
          <w:sz w:val="24"/>
          <w:szCs w:val="24"/>
        </w:rPr>
        <w:t xml:space="preserve">методы 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теорет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и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ческого и экспериментального исследования, проводить расчеты на прочность, жесткость и устойчивость типовых элементов констр</w:t>
      </w:r>
      <w:r>
        <w:rPr>
          <w:rFonts w:ascii="TimesNewRomanPSMT" w:hAnsi="TimesNewRomanPSMT"/>
          <w:i/>
          <w:color w:val="000000"/>
          <w:sz w:val="24"/>
          <w:szCs w:val="24"/>
        </w:rPr>
        <w:t>ук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ций.</w:t>
      </w:r>
    </w:p>
    <w:p w:rsidR="00521549" w:rsidRPr="00477834" w:rsidRDefault="00521549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521549" w:rsidRDefault="00521549" w:rsidP="00521549">
      <w:pPr>
        <w:pStyle w:val="a4"/>
        <w:spacing w:after="0" w:line="240" w:lineRule="auto"/>
        <w:ind w:left="0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t>СТРУКТУРНЫЕ ЭЛЕМЕНТЫ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71"/>
        <w:gridCol w:w="1580"/>
        <w:gridCol w:w="2938"/>
        <w:gridCol w:w="1511"/>
        <w:gridCol w:w="3075"/>
        <w:gridCol w:w="2167"/>
      </w:tblGrid>
      <w:tr w:rsidR="00521549" w:rsidRPr="00454C87" w:rsidTr="00A84C1F">
        <w:trPr>
          <w:trHeight w:val="417"/>
          <w:tblHeader/>
        </w:trPr>
        <w:tc>
          <w:tcPr>
            <w:tcW w:w="13447" w:type="dxa"/>
            <w:gridSpan w:val="6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454C87">
              <w:rPr>
                <w:sz w:val="20"/>
                <w:szCs w:val="20"/>
              </w:rPr>
              <w:t>сформированности</w:t>
            </w:r>
            <w:proofErr w:type="spellEnd"/>
            <w:r w:rsidRPr="00454C87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программы, формирующий р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зультат обучения</w:t>
            </w:r>
            <w:r w:rsidRPr="00454C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1549" w:rsidRPr="00454C87" w:rsidTr="00A84C1F">
        <w:trPr>
          <w:trHeight w:val="705"/>
          <w:tblHeader/>
        </w:trPr>
        <w:tc>
          <w:tcPr>
            <w:tcW w:w="1472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  <w:p w:rsidR="00521549" w:rsidRPr="000D3013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521549" w:rsidRPr="00454C8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521549" w:rsidRDefault="00521549" w:rsidP="00A84C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  <w:p w:rsidR="00521549" w:rsidRPr="00454C8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21549" w:rsidRPr="00454C87" w:rsidRDefault="00521549" w:rsidP="00A84C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549" w:rsidRPr="000B27A2" w:rsidTr="00A84C1F">
        <w:trPr>
          <w:trHeight w:val="117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521549" w:rsidRPr="000B27A2" w:rsidRDefault="005418FB" w:rsidP="00A84C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21549" w:rsidRPr="000B27A2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521549" w:rsidRPr="00454C87" w:rsidTr="005418FB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сновные понятия и аксиомы механики, 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случаи приведения действующей на тело системы сил к простейшем виду, усл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 уравновешенности прои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вольной системы сил, методы нахождения реакций связей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в покоящейся системе твердых тел, способы нахождения их центров тяжести; законы тр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скольжения и качения;</w:t>
            </w:r>
            <w:proofErr w:type="gramEnd"/>
          </w:p>
        </w:tc>
        <w:tc>
          <w:tcPr>
            <w:tcW w:w="1580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21549" w:rsidRPr="00DE3B7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Приводить систему действу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щих сил к более простому э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вивалентному виду,</w:t>
            </w:r>
          </w:p>
          <w:p w:rsidR="00521549" w:rsidRPr="00DE3B77" w:rsidRDefault="00521549" w:rsidP="00A84C1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уравнения равнов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сия для тела, находящегося под действием произвольной с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стемы сил, находить полож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ния центров тяжести тел; </w:t>
            </w:r>
          </w:p>
          <w:p w:rsidR="00521549" w:rsidRPr="00DE3B77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21549" w:rsidRPr="00DE3B77" w:rsidRDefault="00521549" w:rsidP="005418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3B7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E3B77">
              <w:rPr>
                <w:color w:val="000000"/>
                <w:sz w:val="20"/>
                <w:szCs w:val="20"/>
              </w:rPr>
              <w:t>1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21549" w:rsidRPr="00DE3B77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исследования равн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весия твердого тела (системы тел) под действием плоской и пространственной систем сил;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732AE" w:rsidRDefault="00521549" w:rsidP="00A84C1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17081">
              <w:rPr>
                <w:rFonts w:eastAsia="Times New Roman"/>
                <w:sz w:val="20"/>
                <w:szCs w:val="20"/>
                <w:lang w:eastAsia="ru-RU"/>
              </w:rPr>
              <w:t xml:space="preserve">Теоретическая </w:t>
            </w:r>
          </w:p>
          <w:p w:rsidR="00521549" w:rsidRPr="00517081" w:rsidRDefault="00521549" w:rsidP="00A84C1F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мех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ника</w:t>
            </w:r>
          </w:p>
        </w:tc>
      </w:tr>
      <w:tr w:rsidR="00521549" w:rsidRPr="00454C87" w:rsidTr="005418FB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кинематические характер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стики движения точки при различных способах задания движения; характеристики движения тела и его отдел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ных точек при различных сп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собах задания движения; ск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рость и ускорение точки при сложном движении;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вычислять скорости и ускор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точек тел и самих тел, с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вершающих поступательное, вращательное и плоское дв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жения;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решения задач по 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нематике точки и твердого тела; </w:t>
            </w:r>
            <w:r w:rsidRPr="005013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21549" w:rsidRPr="00566718" w:rsidRDefault="00521549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1549" w:rsidRPr="00454C87" w:rsidTr="005418FB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</w:t>
            </w:r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21549" w:rsidRPr="00DE3B77" w:rsidRDefault="00521549" w:rsidP="00A84C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дифференциальные уравнения движения точки относительно инерциальной и неинерциал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lastRenderedPageBreak/>
              <w:t>ной системы координат; 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щие теоремы динамики, 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новные понятия и принципы аналитической механики (принцип Даламбера, принцип возможных перемещений)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У3</w:t>
            </w:r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решать прямую и обратную задачи динамики точки; 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ы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числять кинетическую энергию 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lastRenderedPageBreak/>
              <w:t>много массовой системы, раб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ту сил, приложенных к тверд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 телу при указанных движ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ниях.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21549" w:rsidRDefault="00521549" w:rsidP="005418F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Н3</w:t>
            </w:r>
            <w:r w:rsidR="005418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5418FB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5418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21549" w:rsidRPr="0050131C" w:rsidRDefault="00521549" w:rsidP="00A84C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составления и реш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дифференциальных уравн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ний движения точки и системы, 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lastRenderedPageBreak/>
              <w:t>основами методов механики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21549" w:rsidRPr="00566718" w:rsidRDefault="00521549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1549" w:rsidRPr="00FE32AD" w:rsidTr="001732AE">
        <w:trPr>
          <w:trHeight w:val="43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521549" w:rsidRPr="00FE32AD" w:rsidRDefault="00521549" w:rsidP="00A84C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  </w:t>
            </w:r>
            <w:r w:rsidRPr="00FE32AD">
              <w:rPr>
                <w:b/>
                <w:sz w:val="20"/>
                <w:szCs w:val="20"/>
              </w:rPr>
              <w:t>этап</w:t>
            </w:r>
            <w:r w:rsidR="005418FB">
              <w:rPr>
                <w:b/>
                <w:sz w:val="20"/>
                <w:szCs w:val="20"/>
              </w:rPr>
              <w:t xml:space="preserve"> / 4 этап (уточнять по учебному плану)</w:t>
            </w:r>
          </w:p>
        </w:tc>
      </w:tr>
      <w:tr w:rsidR="001732AE" w:rsidRPr="00454C87" w:rsidTr="001732AE">
        <w:trPr>
          <w:trHeight w:val="44"/>
        </w:trPr>
        <w:tc>
          <w:tcPr>
            <w:tcW w:w="1472" w:type="dxa"/>
            <w:shd w:val="clear" w:color="auto" w:fill="auto"/>
          </w:tcPr>
          <w:p w:rsidR="001732AE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основы структурного, кинем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тического и динамического ана</w:t>
            </w:r>
            <w:r>
              <w:rPr>
                <w:sz w:val="20"/>
                <w:szCs w:val="20"/>
              </w:rPr>
              <w:t>лиза механизмов и машин;</w:t>
            </w:r>
          </w:p>
        </w:tc>
        <w:tc>
          <w:tcPr>
            <w:tcW w:w="1580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разрабатывать структурные и кинематические схемы мех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низмов и машин;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структурного, кинем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тического и динамического ан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 xml:space="preserve">лиза и синтеза механизмов и машин; 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Прикладная механика</w:t>
            </w:r>
          </w:p>
        </w:tc>
      </w:tr>
      <w:tr w:rsidR="001732AE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1732AE" w:rsidRDefault="001732AE" w:rsidP="001732AE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основные виды механизмов, их достоинства и особенности;</w:t>
            </w:r>
          </w:p>
        </w:tc>
        <w:tc>
          <w:tcPr>
            <w:tcW w:w="1580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выполнять структурный, кин</w:t>
            </w:r>
            <w:r w:rsidRPr="00611634">
              <w:rPr>
                <w:sz w:val="20"/>
                <w:szCs w:val="20"/>
              </w:rPr>
              <w:t>е</w:t>
            </w:r>
            <w:r w:rsidRPr="00611634">
              <w:rPr>
                <w:sz w:val="20"/>
                <w:szCs w:val="20"/>
              </w:rPr>
              <w:t>матический и динамический анализ механизмов;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проектирования тип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вых конструкций механизмов и машин с учетом условий экспл</w:t>
            </w:r>
            <w:r w:rsidRPr="00611634">
              <w:rPr>
                <w:sz w:val="20"/>
                <w:szCs w:val="20"/>
              </w:rPr>
              <w:t>у</w:t>
            </w:r>
            <w:r w:rsidRPr="00611634">
              <w:rPr>
                <w:sz w:val="20"/>
                <w:szCs w:val="20"/>
              </w:rPr>
              <w:t>атации.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2AE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1732AE" w:rsidRDefault="001732AE" w:rsidP="001732AE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виды соединений деталей;</w:t>
            </w:r>
          </w:p>
        </w:tc>
        <w:tc>
          <w:tcPr>
            <w:tcW w:w="1580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У3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разрабатывать конструкции типовых изделий;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Н3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принципами выбора размеров и свойств элементов конструкций и оборудования;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2AE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1732AE" w:rsidRDefault="001732AE" w:rsidP="001732AE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требования, предъявляемые при разработке изделий</w:t>
            </w:r>
          </w:p>
        </w:tc>
        <w:tc>
          <w:tcPr>
            <w:tcW w:w="1580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выбирать рациональный вид соединений деталей в ко</w:t>
            </w:r>
            <w:r w:rsidRPr="00611634">
              <w:rPr>
                <w:sz w:val="20"/>
                <w:szCs w:val="20"/>
              </w:rPr>
              <w:t>н</w:t>
            </w:r>
            <w:r w:rsidRPr="00611634">
              <w:rPr>
                <w:sz w:val="20"/>
                <w:szCs w:val="20"/>
              </w:rPr>
              <w:t>струкции;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классическими теориями и мет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дами анализа, методами форм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рования математических и ко</w:t>
            </w:r>
            <w:r w:rsidRPr="00611634">
              <w:rPr>
                <w:sz w:val="20"/>
                <w:szCs w:val="20"/>
              </w:rPr>
              <w:t>м</w:t>
            </w:r>
            <w:r w:rsidRPr="00611634">
              <w:rPr>
                <w:sz w:val="20"/>
                <w:szCs w:val="20"/>
              </w:rPr>
              <w:t>пьютерных моделей, адекватных реальным процессам, и ко</w:t>
            </w:r>
            <w:r w:rsidRPr="00611634">
              <w:rPr>
                <w:sz w:val="20"/>
                <w:szCs w:val="20"/>
              </w:rPr>
              <w:t>н</w:t>
            </w:r>
            <w:r w:rsidRPr="00611634">
              <w:rPr>
                <w:sz w:val="20"/>
                <w:szCs w:val="20"/>
              </w:rPr>
              <w:t>струкциям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2AE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1732AE" w:rsidRPr="00454C87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5(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выполнять расчеты на про</w:t>
            </w:r>
            <w:r w:rsidRPr="00611634">
              <w:rPr>
                <w:sz w:val="20"/>
                <w:szCs w:val="20"/>
              </w:rPr>
              <w:t>ч</w:t>
            </w:r>
            <w:r w:rsidRPr="00611634">
              <w:rPr>
                <w:sz w:val="20"/>
                <w:szCs w:val="20"/>
              </w:rPr>
              <w:t>ность, жесткость, износосто</w:t>
            </w:r>
            <w:r w:rsidRPr="00611634">
              <w:rPr>
                <w:sz w:val="20"/>
                <w:szCs w:val="20"/>
              </w:rPr>
              <w:t>й</w:t>
            </w:r>
            <w:r w:rsidRPr="00611634">
              <w:rPr>
                <w:sz w:val="20"/>
                <w:szCs w:val="20"/>
              </w:rPr>
              <w:t>кость элементов конструкций;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Н5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навыками расчёта конструкций аналитическими и численными методами;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2AE" w:rsidRPr="00454C87" w:rsidTr="001732AE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1732AE" w:rsidRDefault="001732AE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1732AE" w:rsidRPr="00611634" w:rsidRDefault="001732AE" w:rsidP="00A84C1F">
            <w:pPr>
              <w:spacing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732AE" w:rsidRPr="00611634" w:rsidRDefault="001732AE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(УПм-5)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732AE" w:rsidRPr="00611634" w:rsidRDefault="001732AE" w:rsidP="00A84C1F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рассчитывать номинальные нагрузки, при которых должны эксплуатироваться механич</w:t>
            </w:r>
            <w:r w:rsidRPr="00611634">
              <w:rPr>
                <w:sz w:val="20"/>
                <w:szCs w:val="20"/>
              </w:rPr>
              <w:t>е</w:t>
            </w:r>
            <w:r w:rsidRPr="00611634">
              <w:rPr>
                <w:sz w:val="20"/>
                <w:szCs w:val="20"/>
              </w:rPr>
              <w:t>ские узлы, звенья, машины и механизмы, в штатном режиме;</w:t>
            </w:r>
          </w:p>
        </w:tc>
        <w:tc>
          <w:tcPr>
            <w:tcW w:w="1511" w:type="dxa"/>
            <w:shd w:val="clear" w:color="auto" w:fill="auto"/>
          </w:tcPr>
          <w:p w:rsidR="001732AE" w:rsidRPr="00611634" w:rsidRDefault="001732AE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1732AE" w:rsidRPr="00611634" w:rsidRDefault="001732AE" w:rsidP="00A84C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способами построения расче</w:t>
            </w:r>
            <w:r w:rsidRPr="00611634">
              <w:rPr>
                <w:sz w:val="20"/>
                <w:szCs w:val="20"/>
              </w:rPr>
              <w:t>т</w:t>
            </w:r>
            <w:r w:rsidRPr="00611634">
              <w:rPr>
                <w:sz w:val="20"/>
                <w:szCs w:val="20"/>
              </w:rPr>
              <w:t>ных схем, позволяющими анал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зировать, моделировать и решать производственные задачи.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732AE" w:rsidRPr="00566718" w:rsidRDefault="001732AE" w:rsidP="00A84C1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7436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AC7436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и гипотезы, используемые в курсе «С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противление материалов», теоретические положения, лежащие в основе расчетов на 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прочность, жёсткость и усто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чивость элементов констру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580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lastRenderedPageBreak/>
              <w:t>У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ориентироваться в выборе ра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четных схем элементов ко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струкций;</w:t>
            </w:r>
          </w:p>
        </w:tc>
        <w:tc>
          <w:tcPr>
            <w:tcW w:w="151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проведения инжене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расчетов на прочность и жесткость стержневых систем, работающих на растяжение и сжатие, сдвиг, кручение, изгиб;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AC7436" w:rsidRPr="00566718" w:rsidRDefault="00AC7436" w:rsidP="001556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AC7436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AC7436" w:rsidRDefault="00AC7436" w:rsidP="001732AE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567F">
              <w:rPr>
                <w:color w:val="000000"/>
                <w:sz w:val="20"/>
                <w:szCs w:val="20"/>
              </w:rPr>
              <w:t>закон упругости для основных видов напряженно деформ</w:t>
            </w:r>
            <w:r w:rsidRPr="0015567F">
              <w:rPr>
                <w:color w:val="000000"/>
                <w:sz w:val="20"/>
                <w:szCs w:val="20"/>
              </w:rPr>
              <w:t>и</w:t>
            </w:r>
            <w:r w:rsidRPr="0015567F">
              <w:rPr>
                <w:color w:val="000000"/>
                <w:sz w:val="20"/>
                <w:szCs w:val="20"/>
              </w:rPr>
              <w:t>рованного состояния</w:t>
            </w:r>
          </w:p>
        </w:tc>
        <w:tc>
          <w:tcPr>
            <w:tcW w:w="1580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2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расчеты на про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ность, жёсткость и устойч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вость стержневых систем</w:t>
            </w:r>
          </w:p>
        </w:tc>
        <w:tc>
          <w:tcPr>
            <w:tcW w:w="151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2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выбора оптимальных размеров и форм поперечных сечений стержней, обеспечив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ющих требуемые показатели надежности, безопасности и эк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номичности.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C7436" w:rsidRPr="00566718" w:rsidRDefault="00AC7436" w:rsidP="0015567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7436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AC7436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З3(</w:t>
            </w:r>
            <w:r w:rsidR="005418FB">
              <w:rPr>
                <w:color w:val="000000"/>
                <w:sz w:val="20"/>
                <w:szCs w:val="20"/>
              </w:rPr>
              <w:t>УДК</w:t>
            </w:r>
            <w:r>
              <w:rPr>
                <w:color w:val="000000"/>
                <w:sz w:val="20"/>
                <w:szCs w:val="20"/>
              </w:rPr>
              <w:t>см-4)</w:t>
            </w:r>
          </w:p>
        </w:tc>
        <w:tc>
          <w:tcPr>
            <w:tcW w:w="287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outlineLvl w:val="0"/>
              <w:rPr>
                <w:sz w:val="20"/>
                <w:szCs w:val="20"/>
              </w:rPr>
            </w:pP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простого и сложного сопротивления элементов ко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струкций, основы проведения расчетов элементов констру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 при сложных видах с</w:t>
            </w:r>
            <w:r w:rsidRPr="001556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противления</w:t>
            </w:r>
          </w:p>
        </w:tc>
        <w:tc>
          <w:tcPr>
            <w:tcW w:w="1580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У3</w:t>
            </w:r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подбирать и использовать справочную литературу, нео</w:t>
            </w:r>
            <w:r w:rsidRPr="0015567F">
              <w:rPr>
                <w:color w:val="000000"/>
                <w:sz w:val="20"/>
                <w:szCs w:val="20"/>
              </w:rPr>
              <w:t>б</w:t>
            </w:r>
            <w:r w:rsidRPr="0015567F">
              <w:rPr>
                <w:color w:val="000000"/>
                <w:sz w:val="20"/>
                <w:szCs w:val="20"/>
              </w:rPr>
              <w:t>ходимую для проведения и</w:t>
            </w:r>
            <w:r w:rsidRPr="0015567F">
              <w:rPr>
                <w:color w:val="000000"/>
                <w:sz w:val="20"/>
                <w:szCs w:val="20"/>
              </w:rPr>
              <w:t>н</w:t>
            </w:r>
            <w:r w:rsidRPr="0015567F">
              <w:rPr>
                <w:color w:val="000000"/>
                <w:sz w:val="20"/>
                <w:szCs w:val="20"/>
              </w:rPr>
              <w:t>женерных расчетов;</w:t>
            </w:r>
          </w:p>
        </w:tc>
        <w:tc>
          <w:tcPr>
            <w:tcW w:w="151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2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навыками определения основных характеристик прочности, пл</w:t>
            </w:r>
            <w:r w:rsidRPr="0015567F">
              <w:rPr>
                <w:color w:val="000000"/>
                <w:sz w:val="20"/>
                <w:szCs w:val="20"/>
              </w:rPr>
              <w:t>а</w:t>
            </w:r>
            <w:r w:rsidRPr="0015567F">
              <w:rPr>
                <w:color w:val="000000"/>
                <w:sz w:val="20"/>
                <w:szCs w:val="20"/>
              </w:rPr>
              <w:t>стичности и упругости матери</w:t>
            </w:r>
            <w:r w:rsidRPr="0015567F">
              <w:rPr>
                <w:color w:val="000000"/>
                <w:sz w:val="20"/>
                <w:szCs w:val="20"/>
              </w:rPr>
              <w:t>а</w:t>
            </w:r>
            <w:r w:rsidRPr="0015567F">
              <w:rPr>
                <w:color w:val="000000"/>
                <w:sz w:val="20"/>
                <w:szCs w:val="20"/>
              </w:rPr>
              <w:t>лов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C7436" w:rsidRPr="00566718" w:rsidRDefault="00AC7436" w:rsidP="0015567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7436" w:rsidRPr="00454C87" w:rsidTr="001732AE">
        <w:trPr>
          <w:trHeight w:val="850"/>
        </w:trPr>
        <w:tc>
          <w:tcPr>
            <w:tcW w:w="1472" w:type="dxa"/>
            <w:shd w:val="clear" w:color="auto" w:fill="auto"/>
          </w:tcPr>
          <w:p w:rsidR="00AC7436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outlineLvl w:val="0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существующие методы ста</w:t>
            </w:r>
            <w:r w:rsidRPr="0015567F">
              <w:rPr>
                <w:color w:val="000000"/>
                <w:sz w:val="20"/>
                <w:szCs w:val="20"/>
              </w:rPr>
              <w:t>н</w:t>
            </w:r>
            <w:r w:rsidRPr="0015567F">
              <w:rPr>
                <w:color w:val="000000"/>
                <w:sz w:val="20"/>
                <w:szCs w:val="20"/>
              </w:rPr>
              <w:t>дартных испытаний для опр</w:t>
            </w:r>
            <w:r w:rsidRPr="0015567F">
              <w:rPr>
                <w:color w:val="000000"/>
                <w:sz w:val="20"/>
                <w:szCs w:val="20"/>
              </w:rPr>
              <w:t>е</w:t>
            </w:r>
            <w:r w:rsidRPr="0015567F">
              <w:rPr>
                <w:color w:val="000000"/>
                <w:sz w:val="20"/>
                <w:szCs w:val="20"/>
              </w:rPr>
              <w:t>деления механических свойств материалов;</w:t>
            </w:r>
          </w:p>
        </w:tc>
        <w:tc>
          <w:tcPr>
            <w:tcW w:w="1580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15567F">
              <w:rPr>
                <w:color w:val="000000"/>
                <w:sz w:val="20"/>
                <w:szCs w:val="20"/>
              </w:rPr>
              <w:t>4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определять механические х</w:t>
            </w:r>
            <w:r w:rsidRPr="0015567F">
              <w:rPr>
                <w:color w:val="000000"/>
                <w:sz w:val="20"/>
                <w:szCs w:val="20"/>
              </w:rPr>
              <w:t>а</w:t>
            </w:r>
            <w:r w:rsidRPr="0015567F">
              <w:rPr>
                <w:color w:val="000000"/>
                <w:sz w:val="20"/>
                <w:szCs w:val="20"/>
              </w:rPr>
              <w:t>рактеристики материалов по результатам проведённых л</w:t>
            </w:r>
            <w:r w:rsidRPr="0015567F">
              <w:rPr>
                <w:color w:val="000000"/>
                <w:sz w:val="20"/>
                <w:szCs w:val="20"/>
              </w:rPr>
              <w:t>а</w:t>
            </w:r>
            <w:r w:rsidRPr="0015567F">
              <w:rPr>
                <w:color w:val="000000"/>
                <w:sz w:val="20"/>
                <w:szCs w:val="20"/>
              </w:rPr>
              <w:t>бораторных испытаний;</w:t>
            </w:r>
          </w:p>
        </w:tc>
        <w:tc>
          <w:tcPr>
            <w:tcW w:w="1511" w:type="dxa"/>
            <w:shd w:val="clear" w:color="auto" w:fill="auto"/>
          </w:tcPr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5567F"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 w:rsidR="001732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32AE">
              <w:rPr>
                <w:color w:val="000000"/>
                <w:sz w:val="20"/>
                <w:szCs w:val="20"/>
              </w:rPr>
              <w:t>УДКсм</w:t>
            </w:r>
            <w:proofErr w:type="spellEnd"/>
            <w:r w:rsidR="001732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AC7436" w:rsidRPr="0015567F" w:rsidRDefault="00AC7436" w:rsidP="001732AE">
            <w:pPr>
              <w:pStyle w:val="a4"/>
              <w:spacing w:after="0" w:line="228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15567F">
              <w:rPr>
                <w:rFonts w:cs="Times New Roman"/>
                <w:color w:val="000000"/>
                <w:sz w:val="20"/>
                <w:szCs w:val="20"/>
              </w:rPr>
              <w:t>навыками самостоятельной р</w:t>
            </w:r>
            <w:r w:rsidRPr="0015567F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15567F">
              <w:rPr>
                <w:rFonts w:cs="Times New Roman"/>
                <w:color w:val="000000"/>
                <w:sz w:val="20"/>
                <w:szCs w:val="20"/>
              </w:rPr>
              <w:t>боты в лабораторных условиях по экспериментальному опред</w:t>
            </w:r>
            <w:r w:rsidRPr="0015567F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15567F">
              <w:rPr>
                <w:rFonts w:cs="Times New Roman"/>
                <w:color w:val="000000"/>
                <w:sz w:val="20"/>
                <w:szCs w:val="20"/>
              </w:rPr>
              <w:t>лению механических свойств конструкционных материалов.</w:t>
            </w:r>
          </w:p>
          <w:p w:rsidR="00AC7436" w:rsidRPr="0015567F" w:rsidRDefault="00AC7436" w:rsidP="001732AE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AC7436" w:rsidRPr="00566718" w:rsidRDefault="00AC7436" w:rsidP="0015567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68CD" w:rsidRDefault="009668CD" w:rsidP="00877169">
      <w:pPr>
        <w:jc w:val="center"/>
        <w:rPr>
          <w:sz w:val="24"/>
          <w:szCs w:val="24"/>
        </w:rPr>
      </w:pPr>
    </w:p>
    <w:p w:rsidR="00E9569F" w:rsidRPr="0009600A" w:rsidRDefault="00EB3FA2" w:rsidP="00877169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рабоч</w:t>
      </w:r>
      <w:r w:rsidR="00877169">
        <w:rPr>
          <w:sz w:val="24"/>
          <w:szCs w:val="24"/>
        </w:rPr>
        <w:t xml:space="preserve">их </w:t>
      </w:r>
      <w:r w:rsidRPr="00EB3FA2">
        <w:rPr>
          <w:sz w:val="24"/>
          <w:szCs w:val="24"/>
        </w:rPr>
        <w:t>программ</w:t>
      </w:r>
      <w:r w:rsidR="00877169">
        <w:rPr>
          <w:sz w:val="24"/>
          <w:szCs w:val="24"/>
        </w:rPr>
        <w:t>ах</w:t>
      </w:r>
      <w:r w:rsidRPr="00EB3FA2">
        <w:rPr>
          <w:sz w:val="24"/>
          <w:szCs w:val="24"/>
        </w:rPr>
        <w:t xml:space="preserve"> дисциплин</w:t>
      </w:r>
      <w:r w:rsidR="00E9569F">
        <w:rPr>
          <w:sz w:val="24"/>
          <w:szCs w:val="24"/>
        </w:rPr>
        <w:t xml:space="preserve"> </w:t>
      </w:r>
      <w:r w:rsidR="00451480">
        <w:rPr>
          <w:sz w:val="24"/>
          <w:szCs w:val="24"/>
        </w:rPr>
        <w:t xml:space="preserve"> «Теоретическая мех</w:t>
      </w:r>
      <w:r w:rsidR="00451480">
        <w:rPr>
          <w:sz w:val="24"/>
          <w:szCs w:val="24"/>
        </w:rPr>
        <w:t>а</w:t>
      </w:r>
      <w:r w:rsidR="00451480">
        <w:rPr>
          <w:sz w:val="24"/>
          <w:szCs w:val="24"/>
        </w:rPr>
        <w:t>ника», «Сопротивление материалов»</w:t>
      </w:r>
      <w:r w:rsidR="0015567F">
        <w:rPr>
          <w:sz w:val="24"/>
          <w:szCs w:val="24"/>
        </w:rPr>
        <w:t>, «Прикладная механика»</w:t>
      </w:r>
    </w:p>
    <w:p w:rsidR="00876D8C" w:rsidRDefault="00876D8C" w:rsidP="007F3BF2">
      <w:pPr>
        <w:rPr>
          <w:sz w:val="24"/>
          <w:szCs w:val="24"/>
        </w:rPr>
      </w:pP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Pr="00D74262" w:rsidRDefault="001732AE" w:rsidP="005F4566">
      <w:pPr>
        <w:tabs>
          <w:tab w:val="left" w:pos="140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</w:p>
    <w:p w:rsidR="00D26A0B" w:rsidRDefault="00D26A0B" w:rsidP="00AA49B6">
      <w:pPr>
        <w:spacing w:after="200"/>
        <w:rPr>
          <w:sz w:val="24"/>
          <w:szCs w:val="24"/>
        </w:rPr>
      </w:pPr>
    </w:p>
    <w:p w:rsidR="004E5241" w:rsidRDefault="004E5241" w:rsidP="00AA49B6">
      <w:pPr>
        <w:spacing w:after="200"/>
        <w:rPr>
          <w:sz w:val="24"/>
          <w:szCs w:val="24"/>
        </w:rPr>
      </w:pPr>
    </w:p>
    <w:sectPr w:rsidR="004E5241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EB0032"/>
    <w:multiLevelType w:val="hybridMultilevel"/>
    <w:tmpl w:val="BD74B3E8"/>
    <w:lvl w:ilvl="0" w:tplc="422AA238">
      <w:numFmt w:val="bullet"/>
      <w:lvlText w:val=""/>
      <w:lvlJc w:val="left"/>
      <w:pPr>
        <w:ind w:left="14955" w:hanging="14595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DC5"/>
    <w:multiLevelType w:val="hybridMultilevel"/>
    <w:tmpl w:val="CD4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17FE8"/>
    <w:rsid w:val="00023B09"/>
    <w:rsid w:val="000512DE"/>
    <w:rsid w:val="00067457"/>
    <w:rsid w:val="0009600A"/>
    <w:rsid w:val="000A184E"/>
    <w:rsid w:val="000B27A2"/>
    <w:rsid w:val="000D3013"/>
    <w:rsid w:val="000E2EE4"/>
    <w:rsid w:val="0015567F"/>
    <w:rsid w:val="00163358"/>
    <w:rsid w:val="001732AE"/>
    <w:rsid w:val="00187C2F"/>
    <w:rsid w:val="001A5BC0"/>
    <w:rsid w:val="001B703C"/>
    <w:rsid w:val="001D5E7B"/>
    <w:rsid w:val="001F157B"/>
    <w:rsid w:val="001F24B0"/>
    <w:rsid w:val="00226C8F"/>
    <w:rsid w:val="00271901"/>
    <w:rsid w:val="00292122"/>
    <w:rsid w:val="002F223E"/>
    <w:rsid w:val="002F22F4"/>
    <w:rsid w:val="002F5A38"/>
    <w:rsid w:val="00302168"/>
    <w:rsid w:val="003034B1"/>
    <w:rsid w:val="00303E95"/>
    <w:rsid w:val="0030603A"/>
    <w:rsid w:val="003C0FE2"/>
    <w:rsid w:val="003C1C9D"/>
    <w:rsid w:val="004071F0"/>
    <w:rsid w:val="00431CE7"/>
    <w:rsid w:val="00451480"/>
    <w:rsid w:val="004515B0"/>
    <w:rsid w:val="00454C87"/>
    <w:rsid w:val="00477834"/>
    <w:rsid w:val="00485D02"/>
    <w:rsid w:val="004A12F4"/>
    <w:rsid w:val="004A2961"/>
    <w:rsid w:val="004D2CA6"/>
    <w:rsid w:val="004E5241"/>
    <w:rsid w:val="004F0F7E"/>
    <w:rsid w:val="0050131C"/>
    <w:rsid w:val="00517081"/>
    <w:rsid w:val="00521549"/>
    <w:rsid w:val="00527771"/>
    <w:rsid w:val="00531997"/>
    <w:rsid w:val="00532F0E"/>
    <w:rsid w:val="00534EF2"/>
    <w:rsid w:val="005406E9"/>
    <w:rsid w:val="00540F8B"/>
    <w:rsid w:val="005418FB"/>
    <w:rsid w:val="00551270"/>
    <w:rsid w:val="005F0874"/>
    <w:rsid w:val="005F4566"/>
    <w:rsid w:val="00624361"/>
    <w:rsid w:val="00624D44"/>
    <w:rsid w:val="00625D0D"/>
    <w:rsid w:val="00627469"/>
    <w:rsid w:val="00667A9A"/>
    <w:rsid w:val="00675450"/>
    <w:rsid w:val="0069509C"/>
    <w:rsid w:val="006B64FD"/>
    <w:rsid w:val="006D16E6"/>
    <w:rsid w:val="006F5B96"/>
    <w:rsid w:val="0071120F"/>
    <w:rsid w:val="00712FCF"/>
    <w:rsid w:val="0071535A"/>
    <w:rsid w:val="007163ED"/>
    <w:rsid w:val="007200F0"/>
    <w:rsid w:val="007413D1"/>
    <w:rsid w:val="0076395B"/>
    <w:rsid w:val="00773DF1"/>
    <w:rsid w:val="00796054"/>
    <w:rsid w:val="007B3FB7"/>
    <w:rsid w:val="007D3BC6"/>
    <w:rsid w:val="007D4F6B"/>
    <w:rsid w:val="007F3BF2"/>
    <w:rsid w:val="00804327"/>
    <w:rsid w:val="00831539"/>
    <w:rsid w:val="00840E34"/>
    <w:rsid w:val="008423CE"/>
    <w:rsid w:val="00876D8C"/>
    <w:rsid w:val="00877169"/>
    <w:rsid w:val="0088775E"/>
    <w:rsid w:val="008B08E6"/>
    <w:rsid w:val="008B2D10"/>
    <w:rsid w:val="008B5EB6"/>
    <w:rsid w:val="008C6539"/>
    <w:rsid w:val="008F5E0D"/>
    <w:rsid w:val="009260AB"/>
    <w:rsid w:val="009478F1"/>
    <w:rsid w:val="009668CD"/>
    <w:rsid w:val="00971512"/>
    <w:rsid w:val="009C1FFC"/>
    <w:rsid w:val="009E1604"/>
    <w:rsid w:val="009E3955"/>
    <w:rsid w:val="009E5273"/>
    <w:rsid w:val="009E7368"/>
    <w:rsid w:val="00A47EC3"/>
    <w:rsid w:val="00A70AD5"/>
    <w:rsid w:val="00A80708"/>
    <w:rsid w:val="00A82A91"/>
    <w:rsid w:val="00AA49B6"/>
    <w:rsid w:val="00AB4E2E"/>
    <w:rsid w:val="00AB6375"/>
    <w:rsid w:val="00AC41AC"/>
    <w:rsid w:val="00AC7436"/>
    <w:rsid w:val="00AE69A0"/>
    <w:rsid w:val="00B02EA9"/>
    <w:rsid w:val="00B15A13"/>
    <w:rsid w:val="00B23114"/>
    <w:rsid w:val="00B24041"/>
    <w:rsid w:val="00B37AC5"/>
    <w:rsid w:val="00B608ED"/>
    <w:rsid w:val="00B64F70"/>
    <w:rsid w:val="00B77F75"/>
    <w:rsid w:val="00BF3D7F"/>
    <w:rsid w:val="00C02A43"/>
    <w:rsid w:val="00C1008F"/>
    <w:rsid w:val="00C13279"/>
    <w:rsid w:val="00C30984"/>
    <w:rsid w:val="00C6309B"/>
    <w:rsid w:val="00C70107"/>
    <w:rsid w:val="00C862F8"/>
    <w:rsid w:val="00CC224D"/>
    <w:rsid w:val="00D26A0B"/>
    <w:rsid w:val="00D33B01"/>
    <w:rsid w:val="00D74262"/>
    <w:rsid w:val="00D75557"/>
    <w:rsid w:val="00DC22BF"/>
    <w:rsid w:val="00E3023B"/>
    <w:rsid w:val="00E72FA0"/>
    <w:rsid w:val="00E73217"/>
    <w:rsid w:val="00E9569F"/>
    <w:rsid w:val="00EA70DB"/>
    <w:rsid w:val="00EB2D66"/>
    <w:rsid w:val="00EB3183"/>
    <w:rsid w:val="00EB3FA2"/>
    <w:rsid w:val="00EC6076"/>
    <w:rsid w:val="00EE40C2"/>
    <w:rsid w:val="00F01A1A"/>
    <w:rsid w:val="00F41FD4"/>
    <w:rsid w:val="00F46CA0"/>
    <w:rsid w:val="00F71B95"/>
    <w:rsid w:val="00FE042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2017-05-05T09:18:00Z</cp:lastPrinted>
  <dcterms:created xsi:type="dcterms:W3CDTF">2018-02-22T04:26:00Z</dcterms:created>
  <dcterms:modified xsi:type="dcterms:W3CDTF">2018-03-09T00:37:00Z</dcterms:modified>
</cp:coreProperties>
</file>