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48" w:rsidRDefault="007A5DAA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AA">
        <w:rPr>
          <w:rFonts w:ascii="Times New Roman" w:eastAsia="Calibri" w:hAnsi="Times New Roman" w:cs="Times New Roman"/>
          <w:b/>
          <w:sz w:val="28"/>
          <w:szCs w:val="28"/>
        </w:rPr>
        <w:t>Компьютерные технологии и в науке и образовании</w:t>
      </w:r>
    </w:p>
    <w:p w:rsidR="007A5DAA" w:rsidRDefault="007A5DAA" w:rsidP="0002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201B">
        <w:rPr>
          <w:rFonts w:ascii="Times New Roman" w:eastAsia="Calibri" w:hAnsi="Times New Roman" w:cs="Times New Roman"/>
          <w:b/>
          <w:sz w:val="28"/>
          <w:szCs w:val="28"/>
        </w:rPr>
        <w:t>Тест</w:t>
      </w:r>
      <w:r w:rsidR="007B6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4464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31D8" w:rsidRPr="004231D8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="007B687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149E" w:rsidRDefault="0030149E" w:rsidP="003014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149E">
        <w:rPr>
          <w:rFonts w:ascii="Times New Roman" w:eastAsia="Calibri" w:hAnsi="Times New Roman" w:cs="Times New Roman"/>
          <w:sz w:val="28"/>
          <w:szCs w:val="28"/>
        </w:rPr>
        <w:t>Выполнил аспирант: ________________</w:t>
      </w:r>
    </w:p>
    <w:p w:rsidR="0030149E" w:rsidRPr="0030149E" w:rsidRDefault="0030149E" w:rsidP="003014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1. Автоматизированная система обучения – это комплекс технического, учебно-методического, лингвистического, программного и организационного обеспечения на компьютерной основе, предназначенная для ________ обучения.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ускорения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повышения эффективности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индивидуализации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дистанционного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2. В автоматизированной системе обучения преподаватель рассматривается как _______ исполнитель дидактического проекта: его личность, культура и квалификация не играют особой роли.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активный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пассивный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3. Какой из ниже перечисленных принципов не относится к принципам разработки автоматизированных обучающих систем: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структуризация содержания предметной области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обратная связь с обучающимися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постепенность изложения содержания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интерактивность среды обучения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4. Какие из ниже перечисленных задач являются обязательными для любой автоматизированной системы обучения?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получение информации об исходном уровне подготовки обучающегося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обеспечение возможности выбора обучающимся индивидуального маршрута прохождения учебного курса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предоставление обучающемуся возможности повторного выполнения правильных действий и/или отказа от ошибочных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оценка достигнутого уровня подготовки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5. Разработка автоматизированной системы обучения должна сопровождаться проектированием двух подсистем. Одна из них – подсистема обучения, а вторая – подсистема _________</w:t>
      </w:r>
      <w:proofErr w:type="gram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_ .</w:t>
      </w:r>
      <w:proofErr w:type="gramEnd"/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диагностики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контроля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контекстной помощи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фиксации результатов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Обычно в процессе автоматизированного обучения планируется достижение одного из _________ уровней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1. 3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2. 4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3. 5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4. 6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7. Интерактивным называется приложение, результат работы которого зависит от ________.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программы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операционной системы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пользователя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ресурсов ПК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8. В аудио- и видеорежимах интерактивность подразумевает ________ обмен данными между пользователями.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непрерывный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диалоговый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персонифицированный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автоматизированный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9. Тест в и педагогике – стандартизированные ________ по результатам выполнения которых судят о знаниях, умениях и навыках испытуемого.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вопросы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задачи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действия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задания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10. Укажите, какой из вариантов схемы взаимодействия подсистем обучения и диагностики в форме тестирования, обеспечивает достижение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«стимул-ответ».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обучающий тест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экзаменующий тест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тест «репетитор»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11. Укажите, какой из вариантов схемы взаимодействия подсистем обучения и диагностики в форме тестирования, обеспечивает достижение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обучения цепочкам событий.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обучающий тест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экзаменующий тест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тест «репетитор»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Default="004464E7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12. Укажите, какой из вариантов схемы взаимодействия подсистем обучения и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диагности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форме тестирования, обеспечивает достижение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концептуального обучения.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обучающий тест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экзаменующий тест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тест «репетитор»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13. Укажите, какой из вариантов схемы взаимодействия подсистем обучения и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диагности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в форме тестирования, обеспечивает достижение </w:t>
      </w:r>
      <w:proofErr w:type="spellStart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обучения правилам.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обучающий тест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экзаменующий тест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тест «репетитор»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14. Может ли какой-либо из вариантов взаимодействия подсистем обучения и тестового контроля обеспечить обучение на уровне решения задач?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да</w:t>
      </w:r>
    </w:p>
    <w:p w:rsid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нет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b/>
          <w:sz w:val="28"/>
          <w:szCs w:val="28"/>
        </w:rPr>
        <w:t>15. Сколько видов тестовых заданий сегодня используется в системах автоматизированного тестового контроля: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1. 3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2. 6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3. 9</w:t>
      </w:r>
    </w:p>
    <w:p w:rsidR="004464E7" w:rsidRPr="004464E7" w:rsidRDefault="004464E7" w:rsidP="0044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E7">
        <w:rPr>
          <w:rFonts w:ascii="Times New Roman" w:eastAsia="Times New Roman" w:hAnsi="Times New Roman" w:cs="Times New Roman"/>
          <w:sz w:val="28"/>
          <w:szCs w:val="28"/>
        </w:rPr>
        <w:tab/>
        <w:t>4. 12</w:t>
      </w:r>
    </w:p>
    <w:p w:rsidR="00632713" w:rsidRPr="0001771C" w:rsidRDefault="004464E7" w:rsidP="004464E7">
      <w:pPr>
        <w:autoSpaceDE w:val="0"/>
        <w:autoSpaceDN w:val="0"/>
        <w:adjustRightInd w:val="0"/>
        <w:spacing w:after="0" w:line="240" w:lineRule="auto"/>
        <w:jc w:val="both"/>
      </w:pPr>
    </w:p>
    <w:sectPr w:rsidR="00632713" w:rsidRPr="000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D51D5"/>
    <w:multiLevelType w:val="multilevel"/>
    <w:tmpl w:val="56FA0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4B7075"/>
    <w:multiLevelType w:val="hybridMultilevel"/>
    <w:tmpl w:val="0630A6DA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A30AA"/>
    <w:multiLevelType w:val="hybridMultilevel"/>
    <w:tmpl w:val="3A368528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51D930A0"/>
    <w:multiLevelType w:val="hybridMultilevel"/>
    <w:tmpl w:val="1C46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61B65"/>
    <w:multiLevelType w:val="hybridMultilevel"/>
    <w:tmpl w:val="31BAF99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653D2"/>
    <w:multiLevelType w:val="hybridMultilevel"/>
    <w:tmpl w:val="EC38BB82"/>
    <w:lvl w:ilvl="0" w:tplc="8904BE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9E"/>
    <w:rsid w:val="0001771C"/>
    <w:rsid w:val="00027C48"/>
    <w:rsid w:val="002964D9"/>
    <w:rsid w:val="0030149E"/>
    <w:rsid w:val="004231D8"/>
    <w:rsid w:val="004464E7"/>
    <w:rsid w:val="00574273"/>
    <w:rsid w:val="005D60EE"/>
    <w:rsid w:val="0074159C"/>
    <w:rsid w:val="007A5DAA"/>
    <w:rsid w:val="007B6872"/>
    <w:rsid w:val="008140D0"/>
    <w:rsid w:val="008E172F"/>
    <w:rsid w:val="00B41375"/>
    <w:rsid w:val="00C17B6F"/>
    <w:rsid w:val="00D606E5"/>
    <w:rsid w:val="00D91D24"/>
    <w:rsid w:val="00E2458D"/>
    <w:rsid w:val="00FE098B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366F-91D8-46A9-A06B-3460F43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49E"/>
    <w:pPr>
      <w:autoSpaceDE w:val="0"/>
      <w:autoSpaceDN w:val="0"/>
      <w:adjustRightInd w:val="0"/>
      <w:spacing w:before="420"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49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87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7B6872"/>
  </w:style>
  <w:style w:type="paragraph" w:customStyle="1" w:styleId="Pa3">
    <w:name w:val="Pa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Pa13">
    <w:name w:val="Pa13"/>
    <w:basedOn w:val="a"/>
    <w:next w:val="a"/>
    <w:uiPriority w:val="99"/>
    <w:rsid w:val="007B6872"/>
    <w:pPr>
      <w:autoSpaceDE w:val="0"/>
      <w:autoSpaceDN w:val="0"/>
      <w:adjustRightInd w:val="0"/>
      <w:spacing w:after="0" w:line="231" w:lineRule="atLeast"/>
    </w:pPr>
    <w:rPr>
      <w:rFonts w:ascii="Minion Pro" w:hAnsi="Minion Pro"/>
      <w:sz w:val="24"/>
      <w:szCs w:val="24"/>
    </w:rPr>
  </w:style>
  <w:style w:type="paragraph" w:customStyle="1" w:styleId="1">
    <w:name w:val="Основной текст1"/>
    <w:basedOn w:val="a"/>
    <w:rsid w:val="007B6872"/>
    <w:pPr>
      <w:shd w:val="clear" w:color="auto" w:fill="FFFFFF"/>
      <w:spacing w:after="0" w:line="235" w:lineRule="exact"/>
      <w:jc w:val="both"/>
    </w:pPr>
    <w:rPr>
      <w:rFonts w:ascii="Book Antiqua" w:eastAsia="Book Antiqua" w:hAnsi="Book Antiqua" w:cs="Book Antiqu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 Сергей Александрович</dc:creator>
  <cp:keywords/>
  <dc:description/>
  <cp:lastModifiedBy>Гордин Сергей Александрович</cp:lastModifiedBy>
  <cp:revision>2</cp:revision>
  <dcterms:created xsi:type="dcterms:W3CDTF">2017-03-14T11:39:00Z</dcterms:created>
  <dcterms:modified xsi:type="dcterms:W3CDTF">2017-03-14T11:39:00Z</dcterms:modified>
</cp:coreProperties>
</file>