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9E" w:rsidRDefault="007B6872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Иностранный язык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01B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="007B687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74159C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  <w:r w:rsidR="007B68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49E">
        <w:rPr>
          <w:rFonts w:ascii="Times New Roman" w:eastAsia="Calibri" w:hAnsi="Times New Roman" w:cs="Times New Roman"/>
          <w:sz w:val="28"/>
          <w:szCs w:val="28"/>
        </w:rPr>
        <w:t>Выполнил аспирант: ________________</w:t>
      </w: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59C" w:rsidRPr="00712F84" w:rsidRDefault="0074159C" w:rsidP="007415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1: Используйте прием транскрибирования для передачи на русский язык. 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Johann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Gottfield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Wiktor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Berdonosow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Immanuel Kant_______________________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 von Humboldt ______________________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 xml:space="preserve">Wilhelm Conrad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Röntgen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</w:t>
      </w:r>
    </w:p>
    <w:p w:rsidR="0074159C" w:rsidRPr="00712F84" w:rsidRDefault="0074159C" w:rsidP="0074159C">
      <w:pPr>
        <w:rPr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6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Otto Fritz Meyerhof</w:t>
      </w:r>
      <w:r w:rsidRPr="00712F84">
        <w:rPr>
          <w:lang w:val="en-US"/>
        </w:rPr>
        <w:t xml:space="preserve"> ____________________</w:t>
      </w:r>
    </w:p>
    <w:p w:rsidR="0074159C" w:rsidRDefault="0074159C" w:rsidP="0074159C">
      <w:r w:rsidRPr="00712F84">
        <w:rPr>
          <w:rFonts w:asciiTheme="majorBidi" w:hAnsiTheme="majorBidi" w:cstheme="majorBidi"/>
          <w:sz w:val="28"/>
          <w:szCs w:val="28"/>
        </w:rPr>
        <w:t xml:space="preserve">7 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Wilhelm</w:t>
      </w:r>
      <w:r w:rsidRPr="00712F8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en-US"/>
        </w:rPr>
        <w:t>Humboldt</w:t>
      </w:r>
      <w:r>
        <w:t xml:space="preserve"> __________________________</w:t>
      </w:r>
    </w:p>
    <w:p w:rsidR="0074159C" w:rsidRPr="00712F84" w:rsidRDefault="0074159C" w:rsidP="007415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2: Переведите фразы на русский язык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Problem)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befassen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Patent fur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Erfundung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erhalten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 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Fachtagung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Gesellschalt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Sammelband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telnehmen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Laboratorium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aufbauen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Mitautor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entdecken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bedeutender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Forscher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Kenntnisse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Monographie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untersuchen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74159C" w:rsidRPr="00712F84" w:rsidRDefault="0074159C" w:rsidP="007415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3: Переведите термины на русский язык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Immissionsschuts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Anhang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Suchmaschine</w:t>
      </w:r>
      <w:proofErr w:type="spellEnd"/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Pluszeichen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Radikand</w:t>
      </w:r>
      <w:proofErr w:type="spellEnd"/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Strafdrohung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soziale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Leistungen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magnetischen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Feld 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Bruckung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10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Kommunikationsstruktur</w:t>
      </w:r>
      <w:proofErr w:type="spellEnd"/>
      <w:proofErr w:type="gramEnd"/>
    </w:p>
    <w:p w:rsidR="0074159C" w:rsidRPr="002064C3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64C3">
        <w:rPr>
          <w:rFonts w:ascii="Times New Roman" w:hAnsi="Times New Roman" w:cs="Times New Roman"/>
          <w:sz w:val="28"/>
          <w:szCs w:val="28"/>
          <w:lang w:val="en-US"/>
        </w:rPr>
        <w:t xml:space="preserve">11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Vermogensaufbau</w:t>
      </w:r>
      <w:proofErr w:type="spellEnd"/>
      <w:proofErr w:type="gramEnd"/>
      <w:r w:rsidRPr="00206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64C3">
        <w:rPr>
          <w:rFonts w:ascii="Times New Roman" w:hAnsi="Times New Roman" w:cs="Times New Roman"/>
          <w:sz w:val="28"/>
          <w:szCs w:val="28"/>
          <w:lang w:val="en-US"/>
        </w:rPr>
        <w:t xml:space="preserve">12  </w:t>
      </w:r>
      <w:r>
        <w:rPr>
          <w:rFonts w:ascii="Times New Roman" w:hAnsi="Times New Roman" w:cs="Times New Roman"/>
          <w:sz w:val="28"/>
          <w:szCs w:val="28"/>
          <w:lang w:val="en-US"/>
        </w:rPr>
        <w:t>Stahl</w:t>
      </w:r>
      <w:proofErr w:type="gramEnd"/>
      <w:r w:rsidRPr="00206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159C" w:rsidRPr="000823E8" w:rsidRDefault="0074159C" w:rsidP="007415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Pr="0008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4: </w:t>
      </w: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Прочитайте</w:t>
      </w:r>
      <w:r w:rsidRPr="0008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</w:t>
      </w:r>
      <w:r w:rsidRPr="0008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08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выполните</w:t>
      </w:r>
      <w:r w:rsidRPr="0008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</w:t>
      </w:r>
      <w:r w:rsidRPr="0008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</w:t>
      </w:r>
      <w:r w:rsidRPr="0008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текста</w:t>
      </w:r>
      <w:r w:rsidRPr="00082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4159C" w:rsidRDefault="0074159C" w:rsidP="0074159C">
      <w:pPr>
        <w:pStyle w:val="1"/>
        <w:shd w:val="clear" w:color="auto" w:fill="auto"/>
        <w:spacing w:line="240" w:lineRule="auto"/>
        <w:ind w:left="948" w:right="23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Das </w:t>
      </w:r>
      <w:proofErr w:type="spellStart"/>
      <w:r>
        <w:rPr>
          <w:rFonts w:asciiTheme="majorBidi" w:hAnsiTheme="majorBidi" w:cstheme="majorBidi"/>
          <w:b/>
          <w:sz w:val="28"/>
          <w:szCs w:val="28"/>
          <w:lang w:val="en-US"/>
        </w:rPr>
        <w:t>Gesundheitswesen</w:t>
      </w:r>
      <w:proofErr w:type="spellEnd"/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in Ruβland</w:t>
      </w:r>
    </w:p>
    <w:p w:rsidR="0074159C" w:rsidRDefault="0074159C" w:rsidP="0074159C">
      <w:pPr>
        <w:pStyle w:val="1"/>
        <w:shd w:val="clear" w:color="auto" w:fill="auto"/>
        <w:spacing w:line="240" w:lineRule="auto"/>
        <w:ind w:left="948" w:right="23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74159C" w:rsidRDefault="0074159C" w:rsidP="0074159C">
      <w:pPr>
        <w:pStyle w:val="1"/>
        <w:shd w:val="clear" w:color="auto" w:fill="auto"/>
        <w:spacing w:line="240" w:lineRule="auto"/>
        <w:ind w:left="120" w:right="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Am 11.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Juli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1918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wurde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Ruβland das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Volkskpmmissariat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fur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</w:t>
      </w:r>
      <w:r>
        <w:rPr>
          <w:rFonts w:asciiTheme="majorBidi" w:hAnsiTheme="majorBidi" w:cstheme="majorBidi"/>
          <w:sz w:val="28"/>
          <w:szCs w:val="28"/>
          <w:lang w:val="en-US"/>
        </w:rPr>
        <w:softHyphen/>
        <w:t>sundheitswesen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gegründet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an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dessen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Spitze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für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viele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Jahre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berühmte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Sozialhygieniker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N. A.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Semaschko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stand.</w:t>
      </w:r>
    </w:p>
    <w:p w:rsidR="0074159C" w:rsidRDefault="0074159C" w:rsidP="0074159C">
      <w:pPr>
        <w:pStyle w:val="1"/>
        <w:shd w:val="clear" w:color="auto" w:fill="auto"/>
        <w:spacing w:line="240" w:lineRule="auto"/>
        <w:ind w:left="120" w:right="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Eines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heroischsten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Kapitel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der Geschichte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unseres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Landes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sein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Kampf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Seuchen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allem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Flecktyphus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4159C" w:rsidRDefault="0074159C" w:rsidP="0074159C">
      <w:pPr>
        <w:pStyle w:val="1"/>
        <w:shd w:val="clear" w:color="auto" w:fill="auto"/>
        <w:spacing w:line="240" w:lineRule="auto"/>
        <w:ind w:left="120" w:right="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Laufe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Jahre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wurden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Bedingungen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fur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Entwicklung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Gesundheitssehutzes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den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Fortschritt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medizinischen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Wissenschaft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geschaffen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. Ail das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geschieht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Wohl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Menschen,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denn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Schutz und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Festigung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Arbeitsfâhigkeit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Verlӓngerung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aktiven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leistungsfahigen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Lebens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Menschen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das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Hauptziel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jedes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demokratischen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Staates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4159C" w:rsidRDefault="0074159C" w:rsidP="0074159C">
      <w:pPr>
        <w:pStyle w:val="1"/>
        <w:shd w:val="clear" w:color="auto" w:fill="auto"/>
        <w:spacing w:line="240" w:lineRule="auto"/>
        <w:ind w:left="20" w:firstLine="2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Grundprinzipien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Gesundheitsschutzes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Ruβland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74159C" w:rsidRDefault="0074159C" w:rsidP="0074159C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line="240" w:lineRule="auto"/>
        <w:ind w:left="20" w:firstLine="2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der staatliche Charakter</w:t>
      </w:r>
    </w:p>
    <w:p w:rsidR="0074159C" w:rsidRDefault="0074159C" w:rsidP="0074159C">
      <w:pPr>
        <w:pStyle w:val="1"/>
        <w:numPr>
          <w:ilvl w:val="0"/>
          <w:numId w:val="2"/>
        </w:numPr>
        <w:shd w:val="clear" w:color="auto" w:fill="auto"/>
        <w:tabs>
          <w:tab w:val="left" w:pos="457"/>
        </w:tabs>
        <w:spacing w:line="240" w:lineRule="auto"/>
        <w:ind w:left="20" w:right="20" w:firstLine="2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kostenlose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allgemeinzugàngliche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qualifizierte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medizinische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Betreuung</w:t>
      </w:r>
      <w:proofErr w:type="spellEnd"/>
    </w:p>
    <w:p w:rsidR="0074159C" w:rsidRDefault="0074159C" w:rsidP="0074159C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line="240" w:lineRule="auto"/>
        <w:ind w:left="20" w:firstLine="28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Orientierung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auf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Vorbeugung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von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Krankheiten</w:t>
      </w:r>
      <w:proofErr w:type="spellEnd"/>
    </w:p>
    <w:p w:rsidR="0074159C" w:rsidRDefault="0074159C" w:rsidP="0074159C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line="240" w:lineRule="auto"/>
        <w:ind w:left="20" w:firstLine="2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die Einheit von Theorie und Praxis</w:t>
      </w:r>
    </w:p>
    <w:p w:rsidR="0074159C" w:rsidRDefault="0074159C" w:rsidP="0074159C">
      <w:pPr>
        <w:pStyle w:val="1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left="20" w:right="20" w:firstLine="28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eine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breite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Anwendung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Errungenschaften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Wissenschaft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Technik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den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Einrichtungen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Gesundheitswesens</w:t>
      </w:r>
      <w:proofErr w:type="spellEnd"/>
    </w:p>
    <w:p w:rsidR="0074159C" w:rsidRDefault="0074159C" w:rsidP="0074159C">
      <w:pPr>
        <w:pStyle w:val="1"/>
        <w:numPr>
          <w:ilvl w:val="0"/>
          <w:numId w:val="2"/>
        </w:numPr>
        <w:shd w:val="clear" w:color="auto" w:fill="auto"/>
        <w:tabs>
          <w:tab w:val="left" w:pos="486"/>
        </w:tabs>
        <w:spacing w:line="240" w:lineRule="auto"/>
        <w:ind w:left="20" w:right="20" w:firstLine="2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die aktive Teilnahme der Ôffentlichkeit an der Lӧsung von Fragen des Gesundheitsschutzes</w:t>
      </w:r>
    </w:p>
    <w:p w:rsidR="0074159C" w:rsidRDefault="0074159C" w:rsidP="0074159C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line="240" w:lineRule="auto"/>
        <w:ind w:left="20" w:firstLine="2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die Einheit von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Heilung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Vorbeugung</w:t>
      </w:r>
      <w:proofErr w:type="spellEnd"/>
    </w:p>
    <w:p w:rsidR="0074159C" w:rsidRDefault="0074159C" w:rsidP="0074159C">
      <w:pPr>
        <w:pStyle w:val="1"/>
        <w:shd w:val="clear" w:color="auto" w:fill="auto"/>
        <w:spacing w:line="240" w:lineRule="auto"/>
        <w:ind w:left="20" w:right="20" w:firstLine="28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Gro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βe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Erfolge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wurden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Bekӓmpfung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einer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Reihe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von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Infektionskrankheiten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erreicht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vorwiegend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Kindesalter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auftreten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Diphtherie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Kinderlӓhmung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Keuchhusten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Scharlach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Masern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).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Hierzu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hat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allem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systematische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Durchführung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von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Schutzimpfungen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beigetragen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4159C" w:rsidRDefault="0074159C" w:rsidP="0074159C">
      <w:pPr>
        <w:pStyle w:val="1"/>
        <w:shd w:val="clear" w:color="auto" w:fill="auto"/>
        <w:spacing w:line="240" w:lineRule="auto"/>
        <w:ind w:left="20" w:right="20" w:firstLine="2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Erfolge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unserer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Àrzte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medizinischen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Wissenschaft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haben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ermӧglicht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Lebenserwartung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Menschen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wesentlich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erhӧhen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betrӓgt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jetzt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durchschnittlich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70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Jahre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) und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Kindersterblichkeit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stark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senken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Operationen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am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Herzen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an den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Gefӓ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βen, die Reani</w:t>
      </w:r>
      <w:r>
        <w:rPr>
          <w:rFonts w:asciiTheme="majorBidi" w:hAnsiTheme="majorBidi" w:cstheme="majorBidi"/>
          <w:sz w:val="28"/>
          <w:szCs w:val="28"/>
          <w:lang w:val="en-US"/>
        </w:rPr>
        <w:softHyphen/>
        <w:t xml:space="preserve">mation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nach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Eintritt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klinischen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Todes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Elektrostimulierung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Herztӓtigkeit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Nierentransplantation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Anwendung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von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Laserg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erӓten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Augenheilkunde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sowie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viele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andere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gro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βartige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Errungen</w:t>
      </w:r>
      <w:r>
        <w:rPr>
          <w:rFonts w:asciiTheme="majorBidi" w:hAnsiTheme="majorBidi" w:cstheme="majorBidi"/>
          <w:sz w:val="28"/>
          <w:szCs w:val="28"/>
          <w:lang w:val="en-US"/>
        </w:rPr>
        <w:softHyphen/>
        <w:t>schaften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vaterlӓndischen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Weltmedizin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sind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Gemeingut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dicht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Netzes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von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Behandlungs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Vorbeugungsstâtten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4159C" w:rsidRDefault="0074159C" w:rsidP="0074159C">
      <w:pPr>
        <w:pStyle w:val="1"/>
        <w:shd w:val="clear" w:color="auto" w:fill="auto"/>
        <w:spacing w:after="208" w:line="240" w:lineRule="auto"/>
        <w:ind w:left="20" w:right="20" w:firstLine="28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Gegenwӓrtig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befa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βt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unsere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Medizin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hauptsӓchlich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Erforschung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Ursachen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Mechanismus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von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Herz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Gefӓ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βkrankheiten,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allem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Arteriosklerose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Hypertonie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Infarkts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sowie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anderer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Erkrankungen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Blutkreislaufs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Viele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Mittel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Bemühungen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werden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Feststellung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Ursachen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für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Entstehung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von Krebs,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Leukosen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anderen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Formen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von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bӧsartigen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Erkrankungen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sowie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Virusinfektionen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aufgewandt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. In den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letzten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Jahren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wird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auch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immer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mehr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Beachtung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Gesundheitserziehung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Bekӓmpfung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Rauchens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Alkoholkonsums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der Aids-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Suchtmittelprӓvention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Bekӓmpfung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geschenkt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4159C" w:rsidRPr="00712F84" w:rsidRDefault="0074159C" w:rsidP="0074159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Какие из приведенных ниже предложений истинны (+), а какие ложны (-)?</w:t>
      </w:r>
    </w:p>
    <w:p w:rsidR="0074159C" w:rsidRDefault="0074159C" w:rsidP="0074159C">
      <w:pPr>
        <w:pStyle w:val="1"/>
        <w:shd w:val="clear" w:color="auto" w:fill="auto"/>
        <w:spacing w:line="240" w:lineRule="auto"/>
        <w:ind w:right="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Am 11.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Juli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2014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wurde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Ruβland das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Volkskpmmissariat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fur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</w:t>
      </w:r>
      <w:r>
        <w:rPr>
          <w:rFonts w:asciiTheme="majorBidi" w:hAnsiTheme="majorBidi" w:cstheme="majorBidi"/>
          <w:sz w:val="28"/>
          <w:szCs w:val="28"/>
          <w:lang w:val="en-US"/>
        </w:rPr>
        <w:softHyphen/>
        <w:t>sundheitswesen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gegründet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an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dessen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Spitze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für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viele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Jahre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berühmte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Sozialhygieniker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N. A.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Semaschko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stand.</w:t>
      </w:r>
    </w:p>
    <w:p w:rsidR="0074159C" w:rsidRDefault="0074159C" w:rsidP="0074159C">
      <w:pPr>
        <w:pStyle w:val="1"/>
        <w:shd w:val="clear" w:color="auto" w:fill="auto"/>
        <w:spacing w:line="240" w:lineRule="auto"/>
        <w:ind w:left="20" w:hanging="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Grundprinzipien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Gesundheitsschutzes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Ruβland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der staatliche Charakter und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kostenlose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allgemeinzugàngliche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qualifizierte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medizinische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Betreuung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4159C" w:rsidRDefault="0074159C" w:rsidP="0074159C">
      <w:pPr>
        <w:pStyle w:val="1"/>
        <w:shd w:val="clear" w:color="auto" w:fill="auto"/>
        <w:spacing w:line="240" w:lineRule="auto"/>
        <w:ind w:right="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Eines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heroischsten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Kapitel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der Geschichte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unseres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Landes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sein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Kampf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Seuchen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vor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allem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Flecktyphus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Gegenwӓrtig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befa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βt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unsere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Medizin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hauptsӓchlich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Erforschung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Ursachen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159C" w:rsidRDefault="0074159C" w:rsidP="0074159C">
      <w:pPr>
        <w:pStyle w:val="1"/>
        <w:shd w:val="clear" w:color="auto" w:fill="auto"/>
        <w:tabs>
          <w:tab w:val="left" w:pos="486"/>
        </w:tabs>
        <w:spacing w:line="240" w:lineRule="auto"/>
        <w:ind w:right="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Die aktive Teilnahme der Ôffentlichkeit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an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 der Lӧsung von Fragen des Gesundheitsschutzes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sind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Grundprinzipien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Gesundheitsschutzes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in Ruβland.</w:t>
      </w:r>
    </w:p>
    <w:p w:rsidR="0074159C" w:rsidRDefault="0074159C" w:rsidP="0074159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Ответьте на вопросы по содержанию текста:</w:t>
      </w:r>
    </w:p>
    <w:p w:rsidR="0074159C" w:rsidRDefault="0074159C" w:rsidP="0074159C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1.Wann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Volkskommissariat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Gesundheitswesen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Ruβ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land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gegrundet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74159C" w:rsidRDefault="0074159C" w:rsidP="0074159C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leitete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neugegrüindete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Volkskommissariat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Gesundheitswesen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4159C" w:rsidRDefault="0074159C" w:rsidP="0074159C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Grundprinzipien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Gesundheitss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  <w:t>chutzes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Ruβland?</w:t>
      </w:r>
    </w:p>
    <w:p w:rsidR="0074159C" w:rsidRDefault="0074159C" w:rsidP="0074159C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4. In"/>
        </w:smartTagPr>
        <w:r>
          <w:rPr>
            <w:rFonts w:ascii="Times New Roman" w:hAnsi="Times New Roman" w:cs="Times New Roman"/>
            <w:sz w:val="28"/>
            <w:szCs w:val="28"/>
            <w:lang w:val="en-US"/>
          </w:rPr>
          <w:t>4. In</w:t>
        </w:r>
      </w:smartTag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Bekӓmpfung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welcher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Krankheiten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βe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Erfolge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erreicht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4159C" w:rsidRDefault="0074159C" w:rsidP="0074159C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5. 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beigetragen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74159C" w:rsidRDefault="0074159C" w:rsidP="0074159C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74159C" w:rsidRPr="00712F84" w:rsidRDefault="0074159C" w:rsidP="0074159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Задание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5. </w:t>
      </w:r>
      <w:proofErr w:type="spellStart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Закончите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предложения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подходящими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по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смыслу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словами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proofErr w:type="spellStart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zu</w:t>
      </w:r>
      <w:proofErr w:type="spellEnd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lauschen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beschreibt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schreiben</w:t>
      </w:r>
      <w:proofErr w:type="spellEnd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können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Pressekonferenzen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gerufen</w:t>
      </w:r>
      <w:proofErr w:type="spellEnd"/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Schreibtisch</w:t>
      </w:r>
      <w:proofErr w:type="spellEnd"/>
      <w:r w:rsidRPr="00712F8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.</w:t>
      </w: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74159C" w:rsidRDefault="0074159C" w:rsidP="0074159C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Selbst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wenn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Redakteure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den ___________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verlassen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opfern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oft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ihre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Zeit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um den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Inszenierungen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anderer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___________: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hören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_____________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bemessen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Länge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Artikels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nach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Zeit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die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sie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durchs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Zuhören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aufbringen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mussten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. Ideal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wäre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dagegen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Zustand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den Erich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Böhme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, Ex-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SpiegelChefredakteur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nicht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ohne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Hochmut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____________: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Wir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gehen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nicht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einer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Pressekonferenz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damit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wir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etwas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______________;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vielmehr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schreiben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wir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damit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andere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zu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einer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Pressekonferenz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___________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werden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4159C" w:rsidRPr="00712F84" w:rsidRDefault="0074159C" w:rsidP="0074159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6. Переведите примеры различных типов научной коммуникации на русский язык.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Damen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Privileg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Konferenz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offen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erklären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Organisationskomitees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eigenen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begrüße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Gäste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Teilnehmer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Konferenz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159C" w:rsidRDefault="0074159C" w:rsidP="007415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Morgen.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Post-Graduate-Student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Komsomolsk-on-Amur State Technical University.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studiere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Studien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Bereich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Festigkeit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Materialien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nehmen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159C" w:rsidRDefault="0074159C" w:rsidP="007415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Hallo,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Mitglieder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Kommission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Mein Name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Olga 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Universität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diesem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absolviert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nun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Prüfung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Bestehen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postgraduale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Ausbildungsprogramm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Informatik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Computertechnologie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gelangen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6872" w:rsidRDefault="007B6872" w:rsidP="007B68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B6872" w:rsidRPr="0074159C" w:rsidRDefault="007B6872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32713" w:rsidRPr="007B6872" w:rsidRDefault="0074159C" w:rsidP="007B6872">
      <w:pPr>
        <w:spacing w:after="0" w:line="240" w:lineRule="auto"/>
        <w:rPr>
          <w:lang w:val="en-US"/>
        </w:rPr>
      </w:pPr>
    </w:p>
    <w:sectPr w:rsidR="00632713" w:rsidRPr="007B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1D5"/>
    <w:multiLevelType w:val="multilevel"/>
    <w:tmpl w:val="56FA0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D930A0"/>
    <w:multiLevelType w:val="hybridMultilevel"/>
    <w:tmpl w:val="1C4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E"/>
    <w:rsid w:val="0030149E"/>
    <w:rsid w:val="0074159C"/>
    <w:rsid w:val="007B6872"/>
    <w:rsid w:val="00C17B6F"/>
    <w:rsid w:val="00D91D24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6F-91D8-46A9-A06B-3460F43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49E"/>
    <w:pPr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4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87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7B6872"/>
  </w:style>
  <w:style w:type="paragraph" w:customStyle="1" w:styleId="Pa3">
    <w:name w:val="Pa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Pa13">
    <w:name w:val="Pa1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1">
    <w:name w:val="Основной текст1"/>
    <w:basedOn w:val="a"/>
    <w:rsid w:val="007B687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 Сергей Александрович</dc:creator>
  <cp:keywords/>
  <dc:description/>
  <cp:lastModifiedBy>Гордин Сергей Александрович</cp:lastModifiedBy>
  <cp:revision>2</cp:revision>
  <dcterms:created xsi:type="dcterms:W3CDTF">2017-03-14T11:18:00Z</dcterms:created>
  <dcterms:modified xsi:type="dcterms:W3CDTF">2017-03-14T11:18:00Z</dcterms:modified>
</cp:coreProperties>
</file>