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6517" w14:textId="77777777" w:rsidR="00184F3D" w:rsidRDefault="007F72E4" w:rsidP="00921068">
      <w:pPr>
        <w:spacing w:after="0" w:line="240" w:lineRule="auto"/>
        <w:rPr>
          <w:rFonts w:ascii="Times New Roman" w:hAnsi="Times New Roman" w:cs="Times New Roman"/>
          <w:sz w:val="24"/>
          <w:szCs w:val="24"/>
        </w:rPr>
      </w:pPr>
      <w:r w:rsidRPr="007F72E4">
        <w:rPr>
          <w:rFonts w:ascii="Times New Roman" w:hAnsi="Times New Roman" w:cs="Times New Roman"/>
          <w:sz w:val="24"/>
          <w:szCs w:val="24"/>
        </w:rPr>
        <w:t>УДК</w:t>
      </w:r>
      <w:r>
        <w:rPr>
          <w:rFonts w:ascii="Times New Roman" w:hAnsi="Times New Roman" w:cs="Times New Roman"/>
          <w:sz w:val="24"/>
          <w:szCs w:val="24"/>
        </w:rPr>
        <w:t xml:space="preserve"> …</w:t>
      </w:r>
    </w:p>
    <w:p w14:paraId="6502FF84" w14:textId="77777777" w:rsidR="007F72E4" w:rsidRPr="00C369A6" w:rsidRDefault="007F72E4" w:rsidP="00921068">
      <w:pPr>
        <w:pStyle w:val="a3"/>
        <w:rPr>
          <w:rFonts w:cs="Times New Roman"/>
          <w:szCs w:val="24"/>
        </w:rPr>
      </w:pPr>
      <w:r w:rsidRPr="00C369A6">
        <w:rPr>
          <w:rFonts w:cs="Times New Roman"/>
          <w:szCs w:val="24"/>
        </w:rPr>
        <w:t xml:space="preserve">Петров Петр Петрович, студент, Комсомольский-на-Амуре государственный университет </w:t>
      </w:r>
    </w:p>
    <w:p w14:paraId="3F1154D4" w14:textId="77777777" w:rsidR="007F72E4" w:rsidRPr="00C369A6" w:rsidRDefault="007F72E4" w:rsidP="00921068">
      <w:pPr>
        <w:pStyle w:val="a3"/>
        <w:rPr>
          <w:rFonts w:cs="Times New Roman"/>
          <w:szCs w:val="24"/>
          <w:lang w:val="en-US"/>
        </w:rPr>
      </w:pPr>
      <w:r w:rsidRPr="00C369A6">
        <w:rPr>
          <w:rFonts w:cs="Times New Roman"/>
          <w:szCs w:val="24"/>
          <w:lang w:val="en-US"/>
        </w:rPr>
        <w:t>Petrov Petr Petrovich, student, Komsomolsk-</w:t>
      </w:r>
      <w:proofErr w:type="spellStart"/>
      <w:r w:rsidRPr="00C369A6">
        <w:rPr>
          <w:rFonts w:cs="Times New Roman"/>
          <w:szCs w:val="24"/>
          <w:lang w:val="en-US"/>
        </w:rPr>
        <w:t>na</w:t>
      </w:r>
      <w:proofErr w:type="spellEnd"/>
      <w:r w:rsidRPr="00C369A6">
        <w:rPr>
          <w:rFonts w:cs="Times New Roman"/>
          <w:szCs w:val="24"/>
          <w:lang w:val="en-US"/>
        </w:rPr>
        <w:t>-</w:t>
      </w:r>
      <w:proofErr w:type="spellStart"/>
      <w:r w:rsidRPr="00C369A6">
        <w:rPr>
          <w:rFonts w:cs="Times New Roman"/>
          <w:szCs w:val="24"/>
          <w:lang w:val="en-US"/>
        </w:rPr>
        <w:t>Amure</w:t>
      </w:r>
      <w:proofErr w:type="spellEnd"/>
      <w:r w:rsidRPr="00C369A6">
        <w:rPr>
          <w:rFonts w:cs="Times New Roman"/>
          <w:szCs w:val="24"/>
          <w:lang w:val="en-US"/>
        </w:rPr>
        <w:t xml:space="preserve"> State University</w:t>
      </w:r>
    </w:p>
    <w:p w14:paraId="16F015BF" w14:textId="77777777" w:rsidR="007F72E4" w:rsidRPr="00C369A6" w:rsidRDefault="007F72E4" w:rsidP="00921068">
      <w:pPr>
        <w:pStyle w:val="a3"/>
        <w:rPr>
          <w:rFonts w:cs="Times New Roman"/>
          <w:szCs w:val="24"/>
        </w:rPr>
      </w:pPr>
      <w:r w:rsidRPr="00C369A6">
        <w:rPr>
          <w:rFonts w:cs="Times New Roman"/>
          <w:szCs w:val="24"/>
        </w:rPr>
        <w:t>Иванов Иван Иванович, кандидат технических наук, доцент, заведующий лабораторией «Моделирование систем управления», Комсомольский-на-Амуре государственный университет</w:t>
      </w:r>
    </w:p>
    <w:p w14:paraId="137EF3DE" w14:textId="77777777" w:rsidR="007F72E4" w:rsidRPr="00C369A6" w:rsidRDefault="007F72E4" w:rsidP="00921068">
      <w:pPr>
        <w:pStyle w:val="a3"/>
        <w:rPr>
          <w:rFonts w:cs="Times New Roman"/>
          <w:szCs w:val="24"/>
          <w:lang w:val="en-US"/>
        </w:rPr>
      </w:pPr>
      <w:r w:rsidRPr="00C369A6">
        <w:rPr>
          <w:rFonts w:cs="Times New Roman"/>
          <w:szCs w:val="24"/>
          <w:lang w:val="en-US"/>
        </w:rPr>
        <w:t>Ivanov Ivan Ivanovich, Candidate of Engineering Sciences, Associate Professor, Head of Laboratory “Modeling of control systems”, Komsomolsk-</w:t>
      </w:r>
      <w:proofErr w:type="spellStart"/>
      <w:r w:rsidRPr="00C369A6">
        <w:rPr>
          <w:rFonts w:cs="Times New Roman"/>
          <w:szCs w:val="24"/>
          <w:lang w:val="en-US"/>
        </w:rPr>
        <w:t>na</w:t>
      </w:r>
      <w:proofErr w:type="spellEnd"/>
      <w:r w:rsidRPr="00C369A6">
        <w:rPr>
          <w:rFonts w:cs="Times New Roman"/>
          <w:szCs w:val="24"/>
          <w:lang w:val="en-US"/>
        </w:rPr>
        <w:t>-</w:t>
      </w:r>
      <w:proofErr w:type="spellStart"/>
      <w:r w:rsidRPr="00C369A6">
        <w:rPr>
          <w:rFonts w:cs="Times New Roman"/>
          <w:szCs w:val="24"/>
          <w:lang w:val="en-US"/>
        </w:rPr>
        <w:t>Amure</w:t>
      </w:r>
      <w:proofErr w:type="spellEnd"/>
      <w:r w:rsidRPr="00C369A6">
        <w:rPr>
          <w:rFonts w:cs="Times New Roman"/>
          <w:szCs w:val="24"/>
          <w:lang w:val="en-US"/>
        </w:rPr>
        <w:t xml:space="preserve"> State University </w:t>
      </w:r>
    </w:p>
    <w:p w14:paraId="085E36F6" w14:textId="77777777" w:rsidR="007F72E4" w:rsidRPr="00C369A6" w:rsidRDefault="007F72E4" w:rsidP="00921068">
      <w:pPr>
        <w:pStyle w:val="a3"/>
        <w:ind w:firstLine="709"/>
        <w:rPr>
          <w:rFonts w:cs="Times New Roman"/>
          <w:szCs w:val="24"/>
          <w:lang w:val="en-US"/>
        </w:rPr>
      </w:pPr>
    </w:p>
    <w:p w14:paraId="216F2E65" w14:textId="77777777" w:rsidR="007F72E4" w:rsidRPr="00C369A6" w:rsidRDefault="007F72E4" w:rsidP="00921068">
      <w:pPr>
        <w:pStyle w:val="a5"/>
        <w:rPr>
          <w:rFonts w:cs="Times New Roman"/>
          <w:szCs w:val="24"/>
          <w:lang w:val="ru-RU"/>
        </w:rPr>
      </w:pPr>
      <w:r w:rsidRPr="00C369A6">
        <w:rPr>
          <w:rFonts w:cs="Times New Roman"/>
          <w:szCs w:val="24"/>
          <w:lang w:val="ru-RU"/>
        </w:rPr>
        <w:t>Наименование статьи на русском языке</w:t>
      </w:r>
    </w:p>
    <w:p w14:paraId="4153A6EB" w14:textId="77777777" w:rsidR="007F72E4" w:rsidRPr="00C369A6" w:rsidRDefault="007F72E4" w:rsidP="00921068">
      <w:pPr>
        <w:pStyle w:val="a5"/>
        <w:rPr>
          <w:rFonts w:cs="Times New Roman"/>
          <w:szCs w:val="24"/>
          <w:lang w:val="ru-RU"/>
        </w:rPr>
      </w:pPr>
      <w:r w:rsidRPr="00C369A6">
        <w:rPr>
          <w:rFonts w:cs="Times New Roman"/>
          <w:szCs w:val="24"/>
        </w:rPr>
        <w:t>Title</w:t>
      </w:r>
      <w:r w:rsidRPr="00C369A6">
        <w:rPr>
          <w:rFonts w:cs="Times New Roman"/>
          <w:szCs w:val="24"/>
          <w:lang w:val="ru-RU"/>
        </w:rPr>
        <w:t xml:space="preserve"> </w:t>
      </w:r>
      <w:r w:rsidRPr="00C369A6">
        <w:rPr>
          <w:rFonts w:cs="Times New Roman"/>
          <w:szCs w:val="24"/>
        </w:rPr>
        <w:t>in</w:t>
      </w:r>
      <w:r w:rsidRPr="00C369A6">
        <w:rPr>
          <w:rFonts w:cs="Times New Roman"/>
          <w:szCs w:val="24"/>
          <w:lang w:val="ru-RU"/>
        </w:rPr>
        <w:t xml:space="preserve"> </w:t>
      </w:r>
      <w:r w:rsidRPr="00C369A6">
        <w:rPr>
          <w:rFonts w:cs="Times New Roman"/>
          <w:szCs w:val="24"/>
        </w:rPr>
        <w:t>English</w:t>
      </w:r>
      <w:r w:rsidRPr="00C369A6">
        <w:rPr>
          <w:rFonts w:cs="Times New Roman"/>
          <w:szCs w:val="24"/>
          <w:lang w:val="ru-RU"/>
        </w:rPr>
        <w:t xml:space="preserve"> (наименование статьи на английском языке)</w:t>
      </w:r>
    </w:p>
    <w:p w14:paraId="41375120" w14:textId="77777777" w:rsidR="007F72E4" w:rsidRPr="00C369A6" w:rsidRDefault="007F72E4" w:rsidP="00921068">
      <w:pPr>
        <w:pStyle w:val="a3"/>
        <w:ind w:firstLine="709"/>
        <w:rPr>
          <w:rFonts w:cs="Times New Roman"/>
          <w:szCs w:val="24"/>
        </w:rPr>
      </w:pPr>
    </w:p>
    <w:p w14:paraId="0230049B" w14:textId="77777777" w:rsidR="007F72E4" w:rsidRPr="00C369A6" w:rsidRDefault="007F72E4" w:rsidP="00921068">
      <w:pPr>
        <w:pStyle w:val="a4"/>
        <w:rPr>
          <w:rFonts w:cs="Times New Roman"/>
          <w:szCs w:val="24"/>
          <w:lang w:val="ru-RU"/>
        </w:rPr>
      </w:pPr>
      <w:r w:rsidRPr="0031065F">
        <w:rPr>
          <w:rFonts w:cs="Times New Roman"/>
          <w:b/>
          <w:bCs/>
          <w:szCs w:val="24"/>
          <w:lang w:val="ru-RU"/>
        </w:rPr>
        <w:t>Аннотация.</w:t>
      </w:r>
      <w:r w:rsidRPr="00C369A6">
        <w:rPr>
          <w:rFonts w:cs="Times New Roman"/>
          <w:szCs w:val="24"/>
          <w:lang w:val="ru-RU"/>
        </w:rPr>
        <w:t xml:space="preserve"> Текст аннотации на русском языке, раскрывающий основное содержание статьи (цель работы, предмет работы, результаты работы). После аннотации на русском языке приводится аннотация на английском языке. Содержание аннотации на английском языке должно соответствовать содержанию аннотации на русском языке. Суммарный объем аннотации: на русском языке от 300 до 1000 знаков с пробелами, на английском языке от 300 до 1000 знаков с пробелами.</w:t>
      </w:r>
    </w:p>
    <w:p w14:paraId="072D68D5" w14:textId="77777777" w:rsidR="007F72E4" w:rsidRPr="00C369A6" w:rsidRDefault="007F72E4" w:rsidP="00921068">
      <w:pPr>
        <w:pStyle w:val="a4"/>
        <w:rPr>
          <w:rFonts w:cs="Times New Roman"/>
          <w:szCs w:val="24"/>
        </w:rPr>
      </w:pPr>
      <w:r w:rsidRPr="00C369A6">
        <w:rPr>
          <w:rFonts w:cs="Times New Roman"/>
          <w:szCs w:val="24"/>
        </w:rPr>
        <w:t>Abstract. Place abstract text in English here…</w:t>
      </w:r>
    </w:p>
    <w:p w14:paraId="741B6189" w14:textId="77777777" w:rsidR="007F72E4" w:rsidRPr="00C369A6" w:rsidRDefault="007F72E4" w:rsidP="00921068">
      <w:pPr>
        <w:pStyle w:val="a6"/>
        <w:rPr>
          <w:rFonts w:cs="Times New Roman"/>
          <w:szCs w:val="24"/>
        </w:rPr>
      </w:pPr>
      <w:r w:rsidRPr="0031065F">
        <w:rPr>
          <w:rFonts w:cs="Times New Roman"/>
          <w:b/>
          <w:bCs/>
          <w:szCs w:val="24"/>
        </w:rPr>
        <w:t>Ключевые слова:</w:t>
      </w:r>
      <w:r w:rsidRPr="00C369A6">
        <w:rPr>
          <w:rFonts w:cs="Times New Roman"/>
          <w:szCs w:val="24"/>
        </w:rPr>
        <w:t xml:space="preserve"> </w:t>
      </w:r>
      <w:r w:rsidRPr="007F72E4">
        <w:rPr>
          <w:rFonts w:cs="Times New Roman"/>
          <w:szCs w:val="24"/>
        </w:rPr>
        <w:t>5–7 слов и словосочетаний, разделенных запятой (количество слов внутри ключевой фразы – не более трех, аббревиатуры необходимо расшифровывать). Рассматриваются как ярлык, позволяющий быстро понять, в чем состоит научная ценность всей статьи. Отражают специфику темы, объект, результаты, новизну исследования. Служат ориентиром для читателя и используются для поиска статей в электронных базах.</w:t>
      </w:r>
      <w:r w:rsidRPr="00C369A6">
        <w:rPr>
          <w:rFonts w:cs="Times New Roman"/>
          <w:szCs w:val="24"/>
        </w:rPr>
        <w:t>…</w:t>
      </w:r>
    </w:p>
    <w:p w14:paraId="5979B168" w14:textId="77777777" w:rsidR="007F72E4" w:rsidRPr="00C369A6" w:rsidRDefault="007F72E4" w:rsidP="00921068">
      <w:pPr>
        <w:pStyle w:val="a6"/>
        <w:rPr>
          <w:rFonts w:cs="Times New Roman"/>
          <w:szCs w:val="24"/>
          <w:lang w:val="en-US"/>
        </w:rPr>
      </w:pPr>
      <w:r w:rsidRPr="00C369A6">
        <w:rPr>
          <w:rFonts w:cs="Times New Roman"/>
          <w:szCs w:val="24"/>
          <w:lang w:val="en-US"/>
        </w:rPr>
        <w:t>Key words: experiment, mathematical model, control system…</w:t>
      </w:r>
    </w:p>
    <w:p w14:paraId="2C97BC06" w14:textId="77777777" w:rsidR="007F72E4" w:rsidRPr="0031065F" w:rsidRDefault="007F72E4" w:rsidP="00921068">
      <w:pPr>
        <w:spacing w:after="0" w:line="240" w:lineRule="auto"/>
        <w:ind w:firstLine="709"/>
        <w:rPr>
          <w:rFonts w:ascii="Times New Roman" w:hAnsi="Times New Roman" w:cs="Times New Roman"/>
          <w:sz w:val="24"/>
          <w:szCs w:val="24"/>
          <w:lang w:val="en-US"/>
        </w:rPr>
      </w:pPr>
    </w:p>
    <w:p w14:paraId="42A6B997" w14:textId="77777777" w:rsidR="003A0AD9" w:rsidRDefault="003A0AD9" w:rsidP="009210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112AA116" w14:textId="77777777" w:rsidR="003A0AD9" w:rsidRDefault="003A0AD9" w:rsidP="009210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Введение:</w:t>
      </w:r>
    </w:p>
    <w:p w14:paraId="2B728A8E"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описание проблемы, с которой связано исследование; </w:t>
      </w:r>
    </w:p>
    <w:p w14:paraId="643A40F3"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обзор литературы по данной проблеме; </w:t>
      </w:r>
    </w:p>
    <w:p w14:paraId="29DAA28A"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выделение белых пятен в проблеме или того, что еще не сделано; </w:t>
      </w:r>
    </w:p>
    <w:p w14:paraId="439A5010"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обоснование необходимости и актуальности исследования; </w:t>
      </w:r>
    </w:p>
    <w:p w14:paraId="11FE5E0A" w14:textId="77777777" w:rsidR="003A0AD9" w:rsidRPr="00921068" w:rsidRDefault="00921068" w:rsidP="00921068">
      <w:pPr>
        <w:pStyle w:val="a7"/>
        <w:tabs>
          <w:tab w:val="left" w:pos="993"/>
        </w:tabs>
        <w:ind w:left="0"/>
        <w:rPr>
          <w:sz w:val="24"/>
        </w:rPr>
      </w:pPr>
      <w:r>
        <w:rPr>
          <w:sz w:val="24"/>
          <w:lang w:eastAsia="en-US"/>
        </w:rPr>
        <w:t xml:space="preserve">-- </w:t>
      </w:r>
      <w:r w:rsidRPr="00921068">
        <w:rPr>
          <w:sz w:val="24"/>
          <w:lang w:eastAsia="en-US"/>
        </w:rPr>
        <w:t xml:space="preserve">формулирование его </w:t>
      </w:r>
      <w:r w:rsidRPr="00921068">
        <w:rPr>
          <w:b/>
          <w:sz w:val="24"/>
          <w:lang w:eastAsia="en-US"/>
        </w:rPr>
        <w:t>цели и задач</w:t>
      </w:r>
      <w:r w:rsidRPr="00921068">
        <w:rPr>
          <w:sz w:val="24"/>
          <w:lang w:eastAsia="en-US"/>
        </w:rPr>
        <w:t>, которые зачастую уточняются не один раз по мере того, как пишутся последующие разделы статьи – результаты и обсуждение</w:t>
      </w:r>
    </w:p>
    <w:p w14:paraId="666A7282" w14:textId="77777777" w:rsidR="003A0AD9" w:rsidRPr="003A0AD9" w:rsidRDefault="003A0AD9" w:rsidP="0092106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0"/>
        </w:rPr>
      </w:pPr>
      <w:r w:rsidRPr="003A0AD9">
        <w:rPr>
          <w:rFonts w:ascii="Times New Roman" w:eastAsia="Times New Roman" w:hAnsi="Times New Roman" w:cs="Times New Roman"/>
          <w:sz w:val="24"/>
          <w:szCs w:val="20"/>
        </w:rPr>
        <w:t>Обзор литературы обычно начинается с описания ситуации в более широкой области науки, а потом тема сужается все больше и больше, направляя внимание читателя непосредственно к предмету исследования.</w:t>
      </w:r>
    </w:p>
    <w:p w14:paraId="524068CB" w14:textId="77777777" w:rsidR="003A0AD9" w:rsidRDefault="003A0AD9" w:rsidP="00921068">
      <w:pPr>
        <w:pStyle w:val="a7"/>
        <w:tabs>
          <w:tab w:val="left" w:pos="993"/>
        </w:tabs>
        <w:ind w:left="0"/>
        <w:rPr>
          <w:sz w:val="24"/>
          <w:lang w:eastAsia="en-US"/>
        </w:rPr>
      </w:pPr>
      <w:r w:rsidRPr="003A0AD9">
        <w:rPr>
          <w:sz w:val="24"/>
          <w:lang w:eastAsia="en-US"/>
        </w:rPr>
        <w:t>Для постановки задачи важно не то, что известно науке, а то, что науке неизвестно. Самое трудное здесь – отличить то, что неизвестно лично мне, от того, что неизвестно никому. Поэтому всегда нужно подумать о том, почему другие, как нам кажется, не смогли или не успели получить те результаты, которые получили в планируемой статье мы, – это заметно уменьшает риск «изобретения велосипеда». Непросто, но необходимо сформулировать не только что мы собираемся делать, но и зачем.</w:t>
      </w:r>
    </w:p>
    <w:p w14:paraId="0C010DE3" w14:textId="77777777" w:rsidR="00A0317D" w:rsidRDefault="00A0317D" w:rsidP="00921068">
      <w:pPr>
        <w:pStyle w:val="a7"/>
        <w:tabs>
          <w:tab w:val="left" w:pos="993"/>
        </w:tabs>
        <w:ind w:left="0"/>
        <w:rPr>
          <w:sz w:val="24"/>
          <w:lang w:eastAsia="en-US"/>
        </w:rPr>
      </w:pPr>
    </w:p>
    <w:p w14:paraId="1F7E84A6" w14:textId="77777777" w:rsidR="00A0317D" w:rsidRPr="00A0317D" w:rsidRDefault="00A0317D" w:rsidP="00A0317D">
      <w:pPr>
        <w:pStyle w:val="ab"/>
        <w:keepNext w:val="0"/>
        <w:keepLines w:val="0"/>
        <w:widowControl w:val="0"/>
        <w:rPr>
          <w:color w:val="auto"/>
          <w:szCs w:val="28"/>
          <w:lang w:eastAsia="ru-RU"/>
        </w:rPr>
      </w:pPr>
      <w:r w:rsidRPr="00A0317D">
        <w:rPr>
          <w:color w:val="auto"/>
          <w:szCs w:val="28"/>
          <w:lang w:eastAsia="ru-RU"/>
        </w:rPr>
        <w:t xml:space="preserve">Материалы и методы </w:t>
      </w:r>
      <w:r w:rsidRPr="00A0317D">
        <w:rPr>
          <w:color w:val="auto"/>
        </w:rPr>
        <w:t>(названия подразделов формулирует автор)</w:t>
      </w:r>
    </w:p>
    <w:p w14:paraId="53B39D36" w14:textId="77777777" w:rsidR="00A0317D" w:rsidRDefault="00A0317D" w:rsidP="00A0317D">
      <w:pPr>
        <w:pStyle w:val="a9"/>
      </w:pPr>
      <w:r>
        <w:t xml:space="preserve">Обычно сначала дается общая схема экспериментов/исследований, затем они представляются с таким количеством деталей, чтобы любой компетентный специалист мог воспроизвести их, пользуясь лишь текстом статьи. Описываются материалы, приборы, оборудование и другие условия проведения экспериментов/наблюдений. При использовании стандартных методов и процедур даются ссылки на соответствующие источники, описываются лишь модификации стандартных методов, если таковые имелись. </w:t>
      </w:r>
    </w:p>
    <w:p w14:paraId="2CA2F058" w14:textId="77777777" w:rsidR="00A0317D" w:rsidRDefault="00A0317D" w:rsidP="00A0317D">
      <w:pPr>
        <w:pStyle w:val="a9"/>
      </w:pPr>
      <w:r>
        <w:lastRenderedPageBreak/>
        <w:t>В работах теоретического характера под использованными «методами» подразумевается более широкая единица – подход или даже парадигма, в русле которых ученый-теоретик собирается развивать свою концепцию в дальнейшем. В обзорных статьях методология преимущественно сводится к общенаучным методам.</w:t>
      </w:r>
    </w:p>
    <w:p w14:paraId="01EB1DA4" w14:textId="77777777" w:rsidR="00A0317D" w:rsidRPr="00A0317D" w:rsidRDefault="00A0317D" w:rsidP="00A0317D">
      <w:pPr>
        <w:pStyle w:val="ab"/>
        <w:rPr>
          <w:color w:val="auto"/>
        </w:rPr>
      </w:pPr>
      <w:r w:rsidRPr="00A0317D">
        <w:rPr>
          <w:color w:val="auto"/>
        </w:rPr>
        <w:t>Результаты (названия подразделов формулирует автор)</w:t>
      </w:r>
    </w:p>
    <w:p w14:paraId="33DCBC80" w14:textId="77777777" w:rsidR="00A0317D" w:rsidRDefault="00A0317D" w:rsidP="00A0317D">
      <w:pPr>
        <w:pStyle w:val="a9"/>
      </w:pPr>
      <w:r>
        <w:t xml:space="preserve">Излагаются фактические результаты исследования (текст, таблицы, графики, диаграммы, уравнения, фотографии, рисунки и др.). Если было получено много похожих зависимостей, представляемых в виде графиков, то приведите только один типичный график (рис. 1), а данные об имеющихся количественных различиях между ними представьте в таблице (табл. 1). </w:t>
      </w:r>
    </w:p>
    <w:p w14:paraId="36383C84" w14:textId="77777777" w:rsidR="00A0317D" w:rsidRDefault="00A0317D" w:rsidP="00A0317D">
      <w:pPr>
        <w:widowControl w:val="0"/>
        <w:jc w:val="center"/>
      </w:pPr>
      <w:r>
        <w:rPr>
          <w:noProof/>
          <w:lang w:eastAsia="ru-RU"/>
        </w:rPr>
        <w:drawing>
          <wp:inline distT="0" distB="0" distL="0" distR="0" wp14:anchorId="3C47327B" wp14:editId="126865A3">
            <wp:extent cx="2863970" cy="1640716"/>
            <wp:effectExtent l="0" t="0" r="0" b="0"/>
            <wp:docPr id="1" name="Рисунок 1" descr="https://ds04.infourok.ru/uploads/ex/0ee9/0005a0b0-a965f5c1/hello_html_13ff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ds04.infourok.ru/uploads/ex/0ee9/0005a0b0-a965f5c1/hello_html_13ff5021.jpg"/>
                    <pic:cNvPicPr>
                      <a:picLocks noChangeAspect="1" noChangeArrowheads="1"/>
                    </pic:cNvPicPr>
                  </pic:nvPicPr>
                  <pic:blipFill rotWithShape="1">
                    <a:blip r:embed="rId5">
                      <a:extLst>
                        <a:ext uri="{28A0092B-C50C-407E-A947-70E740481C1C}">
                          <a14:useLocalDpi xmlns:a14="http://schemas.microsoft.com/office/drawing/2010/main" val="0"/>
                        </a:ext>
                      </a:extLst>
                    </a:blip>
                    <a:srcRect t="8733" r="8166" b="11484"/>
                    <a:stretch/>
                  </pic:blipFill>
                  <pic:spPr bwMode="auto">
                    <a:xfrm>
                      <a:off x="0" y="0"/>
                      <a:ext cx="2929409" cy="1678205"/>
                    </a:xfrm>
                    <a:prstGeom prst="rect">
                      <a:avLst/>
                    </a:prstGeom>
                    <a:noFill/>
                    <a:ln>
                      <a:noFill/>
                    </a:ln>
                    <a:extLst>
                      <a:ext uri="{53640926-AAD7-44D8-BBD7-CCE9431645EC}">
                        <a14:shadowObscured xmlns:a14="http://schemas.microsoft.com/office/drawing/2010/main"/>
                      </a:ext>
                    </a:extLst>
                  </pic:spPr>
                </pic:pic>
              </a:graphicData>
            </a:graphic>
          </wp:inline>
        </w:drawing>
      </w:r>
    </w:p>
    <w:p w14:paraId="26765F68" w14:textId="77777777" w:rsidR="00A0317D" w:rsidRPr="00A0317D" w:rsidRDefault="00A0317D" w:rsidP="00A0317D">
      <w:pPr>
        <w:pStyle w:val="ad"/>
        <w:spacing w:after="0"/>
        <w:rPr>
          <w:bCs/>
          <w:color w:val="auto"/>
        </w:rPr>
      </w:pPr>
      <w:r w:rsidRPr="00A0317D">
        <w:rPr>
          <w:color w:val="auto"/>
        </w:rPr>
        <w:t>Рис. 1. Подпись к рисунку</w:t>
      </w:r>
      <w:r w:rsidRPr="00A0317D">
        <w:rPr>
          <w:bCs/>
          <w:color w:val="auto"/>
        </w:rPr>
        <w:t xml:space="preserve">: </w:t>
      </w:r>
    </w:p>
    <w:p w14:paraId="2636EF40" w14:textId="77777777" w:rsidR="00A0317D" w:rsidRPr="0031065F" w:rsidRDefault="00A0317D" w:rsidP="00A0317D">
      <w:pPr>
        <w:pStyle w:val="ad"/>
        <w:spacing w:before="0"/>
        <w:rPr>
          <w:bCs/>
          <w:color w:val="auto"/>
        </w:rPr>
      </w:pPr>
      <w:r w:rsidRPr="00A0317D">
        <w:rPr>
          <w:color w:val="auto"/>
        </w:rPr>
        <w:t>1 – расшифровка обозначения; 2 – расшифровка обозначения</w:t>
      </w:r>
      <w:r w:rsidRPr="00A0317D">
        <w:rPr>
          <w:color w:val="auto"/>
        </w:rPr>
        <w:br/>
      </w:r>
    </w:p>
    <w:p w14:paraId="24853541" w14:textId="77777777" w:rsidR="00A0317D" w:rsidRPr="00A0317D" w:rsidRDefault="00A0317D" w:rsidP="00A0317D">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rPr>
      </w:pPr>
      <w:r w:rsidRPr="00A0317D">
        <w:rPr>
          <w:rFonts w:ascii="Times New Roman" w:eastAsia="Times New Roman" w:hAnsi="Times New Roman" w:cs="Times New Roman"/>
        </w:rPr>
        <w:t>Таблица</w:t>
      </w:r>
      <w:r w:rsidRPr="00A0317D">
        <w:rPr>
          <w:rFonts w:ascii="Times New Roman" w:eastAsia="Times New Roman" w:hAnsi="Times New Roman" w:cs="Times New Roman"/>
          <w:lang w:val="en-US"/>
        </w:rPr>
        <w:t xml:space="preserve"> 1</w:t>
      </w:r>
    </w:p>
    <w:p w14:paraId="2558D1A3" w14:textId="77777777" w:rsidR="00A0317D" w:rsidRPr="00A0317D" w:rsidRDefault="00A0317D" w:rsidP="00A0317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rPr>
      </w:pPr>
      <w:r w:rsidRPr="00A0317D">
        <w:rPr>
          <w:rFonts w:ascii="Times New Roman" w:eastAsia="Times New Roman" w:hAnsi="Times New Roman" w:cs="Times New Roman"/>
          <w:b/>
        </w:rPr>
        <w:t>Реологические</w:t>
      </w:r>
      <w:r w:rsidRPr="00A0317D">
        <w:rPr>
          <w:rFonts w:ascii="Times New Roman" w:eastAsia="Times New Roman" w:hAnsi="Times New Roman" w:cs="Times New Roman"/>
          <w:b/>
          <w:lang w:val="en-US"/>
        </w:rPr>
        <w:t xml:space="preserve"> </w:t>
      </w:r>
      <w:r w:rsidRPr="00A0317D">
        <w:rPr>
          <w:rFonts w:ascii="Times New Roman" w:eastAsia="Times New Roman" w:hAnsi="Times New Roman" w:cs="Times New Roman"/>
          <w:b/>
        </w:rPr>
        <w:t>характеристики</w:t>
      </w:r>
      <w:r w:rsidRPr="00A0317D">
        <w:rPr>
          <w:rFonts w:ascii="Times New Roman" w:eastAsia="Times New Roman" w:hAnsi="Times New Roman" w:cs="Times New Roman"/>
          <w:b/>
          <w:lang w:val="en-US"/>
        </w:rPr>
        <w:t xml:space="preserve"> </w:t>
      </w:r>
      <w:r w:rsidRPr="00A0317D">
        <w:rPr>
          <w:rFonts w:ascii="Times New Roman" w:eastAsia="Times New Roman" w:hAnsi="Times New Roman" w:cs="Times New Roman"/>
          <w:b/>
        </w:rPr>
        <w:t>смесей</w:t>
      </w:r>
      <w:r w:rsidRPr="00A0317D">
        <w:rPr>
          <w:rFonts w:ascii="Times New Roman" w:eastAsia="Times New Roman" w:hAnsi="Times New Roman" w:cs="Times New Roman"/>
          <w:b/>
          <w:lang w:val="en-US"/>
        </w:rPr>
        <w:t xml:space="preserve"> [15]</w:t>
      </w:r>
    </w:p>
    <w:p w14:paraId="5B6F1794" w14:textId="77777777" w:rsidR="00A0317D" w:rsidRPr="00A0317D" w:rsidRDefault="00A0317D" w:rsidP="00A0317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12"/>
          <w:szCs w:val="1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99"/>
        <w:gridCol w:w="1843"/>
        <w:gridCol w:w="1983"/>
        <w:gridCol w:w="2263"/>
      </w:tblGrid>
      <w:tr w:rsidR="00A0317D" w:rsidRPr="00A0317D" w14:paraId="63DF360D" w14:textId="77777777" w:rsidTr="00C20BB4">
        <w:trPr>
          <w:trHeight w:val="281"/>
          <w:tblHeader/>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4FE87FE7"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lang w:bidi="ru-RU"/>
              </w:rPr>
            </w:pPr>
            <w:r w:rsidRPr="00A0317D">
              <w:rPr>
                <w:rFonts w:ascii="Times New Roman" w:eastAsia="Times New Roman" w:hAnsi="Times New Roman" w:cs="Times New Roman"/>
                <w:color w:val="000000"/>
              </w:rPr>
              <w:t>Обозначение системы</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57F936A"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color w:val="000000"/>
              </w:rPr>
              <w:t>Оценка предела</w:t>
            </w:r>
          </w:p>
          <w:p w14:paraId="2A4722D3"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bCs/>
                <w:i/>
                <w:iCs/>
              </w:rPr>
            </w:pPr>
            <w:r w:rsidRPr="00A0317D">
              <w:rPr>
                <w:rFonts w:ascii="Times New Roman" w:eastAsia="Times New Roman" w:hAnsi="Times New Roman" w:cs="Times New Roman"/>
                <w:color w:val="000000"/>
              </w:rPr>
              <w:t xml:space="preserve">ползучести </w:t>
            </w:r>
            <w:r w:rsidRPr="00A0317D">
              <w:rPr>
                <w:rFonts w:ascii="Times New Roman" w:eastAsia="Times New Roman" w:hAnsi="Times New Roman" w:cs="Times New Roman"/>
                <w:bCs/>
                <w:i/>
                <w:iCs/>
                <w:lang w:val="en-US"/>
              </w:rPr>
              <w:t>K</w:t>
            </w:r>
            <w:r w:rsidRPr="00A0317D">
              <w:rPr>
                <w:rFonts w:ascii="Times New Roman" w:eastAsia="Times New Roman" w:hAnsi="Times New Roman" w:cs="Times New Roman"/>
                <w:bCs/>
                <w:i/>
                <w:iCs/>
                <w:vertAlign w:val="subscript"/>
                <w:lang w:val="en-US"/>
              </w:rPr>
              <w:t>i</w:t>
            </w:r>
            <w:r w:rsidRPr="00A0317D">
              <w:rPr>
                <w:rFonts w:ascii="Times New Roman" w:eastAsia="Times New Roman" w:hAnsi="Times New Roman" w:cs="Times New Roman"/>
                <w:bCs/>
                <w:i/>
                <w:iCs/>
              </w:rPr>
              <w:t>(</w:t>
            </w:r>
            <w:r w:rsidRPr="00A0317D">
              <w:rPr>
                <w:rFonts w:ascii="Times New Roman" w:eastAsia="Times New Roman" w:hAnsi="Times New Roman" w:cs="Times New Roman"/>
                <w:bCs/>
                <w:i/>
                <w:iCs/>
                <w:lang w:val="en-US"/>
              </w:rPr>
              <w:t>I</w:t>
            </w:r>
            <w:r w:rsidRPr="00A0317D">
              <w:rPr>
                <w:rFonts w:ascii="Times New Roman" w:eastAsia="Times New Roman" w:hAnsi="Times New Roman" w:cs="Times New Roman"/>
                <w:bCs/>
                <w:i/>
                <w:iCs/>
              </w:rPr>
              <w:t xml:space="preserve">), </w:t>
            </w:r>
            <w:r w:rsidRPr="00A0317D">
              <w:rPr>
                <w:rFonts w:ascii="Times New Roman" w:eastAsia="Times New Roman" w:hAnsi="Times New Roman" w:cs="Times New Roman"/>
                <w:bCs/>
                <w:i/>
                <w:iCs/>
              </w:rPr>
              <w:br/>
            </w:r>
            <w:r w:rsidRPr="00A0317D">
              <w:rPr>
                <w:rFonts w:ascii="Times New Roman" w:eastAsia="Times New Roman" w:hAnsi="Times New Roman" w:cs="Times New Roman"/>
                <w:bCs/>
              </w:rPr>
              <w:t>кПа</w:t>
            </w:r>
          </w:p>
        </w:tc>
        <w:tc>
          <w:tcPr>
            <w:tcW w:w="957" w:type="pct"/>
            <w:tcBorders>
              <w:top w:val="single" w:sz="4" w:space="0" w:color="auto"/>
              <w:left w:val="single" w:sz="4" w:space="0" w:color="auto"/>
              <w:bottom w:val="single" w:sz="4" w:space="0" w:color="auto"/>
              <w:right w:val="single" w:sz="4" w:space="0" w:color="auto"/>
            </w:tcBorders>
            <w:vAlign w:val="center"/>
            <w:hideMark/>
          </w:tcPr>
          <w:p w14:paraId="060FBFEA"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color w:val="000000"/>
              </w:rPr>
              <w:t xml:space="preserve">Структурная </w:t>
            </w:r>
            <w:r w:rsidRPr="00A0317D">
              <w:rPr>
                <w:rFonts w:ascii="Times New Roman" w:eastAsia="Times New Roman" w:hAnsi="Times New Roman" w:cs="Times New Roman"/>
                <w:color w:val="000000"/>
              </w:rPr>
              <w:br/>
              <w:t xml:space="preserve">прочность </w:t>
            </w:r>
            <w:r w:rsidRPr="00A0317D">
              <w:rPr>
                <w:rFonts w:ascii="Times New Roman" w:eastAsia="Times New Roman" w:hAnsi="Times New Roman" w:cs="Times New Roman"/>
                <w:lang w:val="en-US"/>
              </w:rPr>
              <w:t>σ</w:t>
            </w:r>
            <w:r w:rsidRPr="00A0317D">
              <w:rPr>
                <w:rFonts w:ascii="Times New Roman" w:eastAsia="Times New Roman" w:hAnsi="Times New Roman" w:cs="Times New Roman"/>
                <w:vertAlign w:val="subscript"/>
              </w:rPr>
              <w:t>о</w:t>
            </w:r>
            <w:r w:rsidRPr="00A0317D">
              <w:rPr>
                <w:rFonts w:ascii="Times New Roman" w:eastAsia="Times New Roman" w:hAnsi="Times New Roman" w:cs="Times New Roman"/>
              </w:rPr>
              <w:t xml:space="preserve">, </w:t>
            </w:r>
            <w:r w:rsidRPr="00A0317D">
              <w:rPr>
                <w:rFonts w:ascii="Times New Roman" w:eastAsia="Times New Roman" w:hAnsi="Times New Roman" w:cs="Times New Roman"/>
              </w:rPr>
              <w:br/>
              <w:t>кПа</w:t>
            </w:r>
          </w:p>
        </w:tc>
        <w:tc>
          <w:tcPr>
            <w:tcW w:w="1030" w:type="pct"/>
            <w:tcBorders>
              <w:top w:val="single" w:sz="4" w:space="0" w:color="auto"/>
              <w:left w:val="single" w:sz="4" w:space="0" w:color="auto"/>
              <w:bottom w:val="single" w:sz="4" w:space="0" w:color="auto"/>
              <w:right w:val="single" w:sz="4" w:space="0" w:color="auto"/>
            </w:tcBorders>
            <w:vAlign w:val="center"/>
            <w:hideMark/>
          </w:tcPr>
          <w:p w14:paraId="25421D85"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color w:val="000000"/>
              </w:rPr>
              <w:t xml:space="preserve">Пластическая </w:t>
            </w:r>
            <w:r w:rsidRPr="00A0317D">
              <w:rPr>
                <w:rFonts w:ascii="Times New Roman" w:eastAsia="Times New Roman" w:hAnsi="Times New Roman" w:cs="Times New Roman"/>
                <w:color w:val="000000"/>
              </w:rPr>
              <w:br/>
              <w:t xml:space="preserve">прочность </w:t>
            </w:r>
            <w:r w:rsidRPr="00A0317D">
              <w:rPr>
                <w:rFonts w:ascii="Times New Roman" w:eastAsia="Times New Roman" w:hAnsi="Times New Roman" w:cs="Times New Roman"/>
                <w:lang w:val="en-US"/>
              </w:rPr>
              <w:t>σ</w:t>
            </w:r>
            <w:proofErr w:type="spellStart"/>
            <w:r w:rsidRPr="00A0317D">
              <w:rPr>
                <w:rFonts w:ascii="Times New Roman" w:eastAsia="Times New Roman" w:hAnsi="Times New Roman" w:cs="Times New Roman"/>
                <w:vertAlign w:val="subscript"/>
              </w:rPr>
              <w:t>пл</w:t>
            </w:r>
            <w:proofErr w:type="spellEnd"/>
            <w:r w:rsidRPr="00A0317D">
              <w:rPr>
                <w:rFonts w:ascii="Times New Roman" w:eastAsia="Times New Roman" w:hAnsi="Times New Roman" w:cs="Times New Roman"/>
              </w:rPr>
              <w:t xml:space="preserve">, </w:t>
            </w:r>
            <w:r w:rsidRPr="00A0317D">
              <w:rPr>
                <w:rFonts w:ascii="Times New Roman" w:eastAsia="Times New Roman" w:hAnsi="Times New Roman" w:cs="Times New Roman"/>
              </w:rPr>
              <w:br/>
              <w:t>кПа</w:t>
            </w:r>
          </w:p>
        </w:tc>
        <w:tc>
          <w:tcPr>
            <w:tcW w:w="1175" w:type="pct"/>
            <w:tcBorders>
              <w:top w:val="single" w:sz="4" w:space="0" w:color="auto"/>
              <w:left w:val="single" w:sz="4" w:space="0" w:color="auto"/>
              <w:bottom w:val="single" w:sz="4" w:space="0" w:color="auto"/>
              <w:right w:val="single" w:sz="4" w:space="0" w:color="auto"/>
            </w:tcBorders>
            <w:vAlign w:val="center"/>
            <w:hideMark/>
          </w:tcPr>
          <w:p w14:paraId="747342EB"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rPr>
            </w:pPr>
            <w:r w:rsidRPr="00A0317D">
              <w:rPr>
                <w:rFonts w:ascii="Times New Roman" w:eastAsia="Times New Roman" w:hAnsi="Times New Roman" w:cs="Times New Roman"/>
              </w:rPr>
              <w:t xml:space="preserve">Пластические </w:t>
            </w:r>
          </w:p>
          <w:p w14:paraId="04DB15C7"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rPr>
              <w:t xml:space="preserve">деформации </w:t>
            </w:r>
            <w:r w:rsidRPr="00A0317D">
              <w:rPr>
                <w:rFonts w:ascii="Times New Roman" w:eastAsia="Times New Roman" w:hAnsi="Times New Roman" w:cs="Times New Roman"/>
                <w:lang w:val="en-US"/>
              </w:rPr>
              <w:t>Δ</w:t>
            </w:r>
            <w:proofErr w:type="spellStart"/>
            <w:r w:rsidRPr="00A0317D">
              <w:rPr>
                <w:rFonts w:ascii="Times New Roman" w:eastAsia="Times New Roman" w:hAnsi="Times New Roman" w:cs="Times New Roman"/>
                <w:vertAlign w:val="subscript"/>
              </w:rPr>
              <w:t>от.пл</w:t>
            </w:r>
            <w:proofErr w:type="spellEnd"/>
            <w:r w:rsidRPr="00A0317D">
              <w:rPr>
                <w:rFonts w:ascii="Times New Roman" w:eastAsia="Times New Roman" w:hAnsi="Times New Roman" w:cs="Times New Roman"/>
              </w:rPr>
              <w:t>, мм/мм</w:t>
            </w:r>
          </w:p>
        </w:tc>
      </w:tr>
      <w:tr w:rsidR="00A0317D" w:rsidRPr="00A0317D" w14:paraId="7102E0F0" w14:textId="77777777" w:rsidTr="00C20BB4">
        <w:trPr>
          <w:trHeight w:hRule="exact" w:val="397"/>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05298ADC" w14:textId="77777777" w:rsidR="00A0317D" w:rsidRPr="00A0317D" w:rsidRDefault="00A0317D" w:rsidP="00A0317D">
            <w:pPr>
              <w:widowControl w:val="0"/>
              <w:overflowPunct w:val="0"/>
              <w:autoSpaceDE w:val="0"/>
              <w:autoSpaceDN w:val="0"/>
              <w:adjustRightInd w:val="0"/>
              <w:spacing w:after="0" w:line="240" w:lineRule="auto"/>
              <w:ind w:left="32" w:right="-116"/>
              <w:contextualSpacing/>
              <w:textAlignment w:val="baseline"/>
              <w:rPr>
                <w:rFonts w:ascii="Times New Roman" w:eastAsia="Times New Roman" w:hAnsi="Times New Roman" w:cs="Times New Roman"/>
                <w:lang w:bidi="ru-RU"/>
              </w:rPr>
            </w:pPr>
            <w:r w:rsidRPr="00A0317D">
              <w:rPr>
                <w:rFonts w:ascii="Times New Roman" w:eastAsia="Times New Roman" w:hAnsi="Times New Roman" w:cs="Times New Roman"/>
                <w:bCs/>
                <w:iCs/>
              </w:rPr>
              <w:t>П1-СП0,8</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5C0D03F"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1,33</w:t>
            </w:r>
          </w:p>
        </w:tc>
        <w:tc>
          <w:tcPr>
            <w:tcW w:w="957" w:type="pct"/>
            <w:tcBorders>
              <w:top w:val="single" w:sz="4" w:space="0" w:color="auto"/>
              <w:left w:val="single" w:sz="4" w:space="0" w:color="auto"/>
              <w:bottom w:val="single" w:sz="4" w:space="0" w:color="auto"/>
              <w:right w:val="single" w:sz="4" w:space="0" w:color="auto"/>
            </w:tcBorders>
            <w:vAlign w:val="center"/>
            <w:hideMark/>
          </w:tcPr>
          <w:p w14:paraId="7101CECF"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0,50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D67D7CD"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43,45</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3CED65F"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0,124</w:t>
            </w:r>
          </w:p>
        </w:tc>
      </w:tr>
      <w:tr w:rsidR="00A0317D" w:rsidRPr="00A0317D" w14:paraId="5F44ADB8" w14:textId="77777777" w:rsidTr="00C20BB4">
        <w:trPr>
          <w:trHeight w:hRule="exact" w:val="397"/>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167C3CA5" w14:textId="77777777" w:rsidR="00A0317D" w:rsidRPr="00A0317D" w:rsidRDefault="00A0317D" w:rsidP="00A0317D">
            <w:pPr>
              <w:widowControl w:val="0"/>
              <w:overflowPunct w:val="0"/>
              <w:autoSpaceDE w:val="0"/>
              <w:autoSpaceDN w:val="0"/>
              <w:adjustRightInd w:val="0"/>
              <w:spacing w:after="0" w:line="240" w:lineRule="auto"/>
              <w:ind w:left="32" w:right="-116"/>
              <w:contextualSpacing/>
              <w:textAlignment w:val="baseline"/>
              <w:rPr>
                <w:rFonts w:ascii="Times New Roman" w:eastAsia="Times New Roman" w:hAnsi="Times New Roman" w:cs="Times New Roman"/>
                <w:lang w:bidi="ru-RU"/>
              </w:rPr>
            </w:pPr>
            <w:r w:rsidRPr="00A0317D">
              <w:rPr>
                <w:rFonts w:ascii="Times New Roman" w:eastAsia="Times New Roman" w:hAnsi="Times New Roman" w:cs="Times New Roman"/>
                <w:bCs/>
                <w:iCs/>
              </w:rPr>
              <w:t>П1,25-СП0,8</w:t>
            </w:r>
          </w:p>
        </w:tc>
        <w:tc>
          <w:tcPr>
            <w:tcW w:w="1090" w:type="pct"/>
            <w:tcBorders>
              <w:top w:val="single" w:sz="4" w:space="0" w:color="auto"/>
              <w:left w:val="single" w:sz="4" w:space="0" w:color="auto"/>
              <w:bottom w:val="single" w:sz="4" w:space="0" w:color="auto"/>
              <w:right w:val="single" w:sz="4" w:space="0" w:color="auto"/>
            </w:tcBorders>
            <w:vAlign w:val="center"/>
            <w:hideMark/>
          </w:tcPr>
          <w:p w14:paraId="372F3752"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1,03</w:t>
            </w:r>
          </w:p>
        </w:tc>
        <w:tc>
          <w:tcPr>
            <w:tcW w:w="957" w:type="pct"/>
            <w:tcBorders>
              <w:top w:val="single" w:sz="4" w:space="0" w:color="auto"/>
              <w:left w:val="single" w:sz="4" w:space="0" w:color="auto"/>
              <w:bottom w:val="single" w:sz="4" w:space="0" w:color="auto"/>
              <w:right w:val="single" w:sz="4" w:space="0" w:color="auto"/>
            </w:tcBorders>
            <w:vAlign w:val="center"/>
            <w:hideMark/>
          </w:tcPr>
          <w:p w14:paraId="296A132A"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5,03</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56E0BF2"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31,64</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9CD2D03"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0,037</w:t>
            </w:r>
          </w:p>
        </w:tc>
      </w:tr>
      <w:tr w:rsidR="00A0317D" w:rsidRPr="00A0317D" w14:paraId="1D6CAC8E" w14:textId="77777777" w:rsidTr="00C20BB4">
        <w:trPr>
          <w:trHeight w:hRule="exact" w:val="397"/>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68C95FAE" w14:textId="77777777" w:rsidR="00A0317D" w:rsidRPr="00A0317D" w:rsidRDefault="00A0317D" w:rsidP="00A0317D">
            <w:pPr>
              <w:widowControl w:val="0"/>
              <w:overflowPunct w:val="0"/>
              <w:autoSpaceDE w:val="0"/>
              <w:autoSpaceDN w:val="0"/>
              <w:adjustRightInd w:val="0"/>
              <w:spacing w:after="0" w:line="240" w:lineRule="auto"/>
              <w:ind w:left="32" w:right="-116"/>
              <w:contextualSpacing/>
              <w:textAlignment w:val="baseline"/>
              <w:rPr>
                <w:rFonts w:ascii="Times New Roman" w:eastAsia="Times New Roman" w:hAnsi="Times New Roman" w:cs="Times New Roman"/>
                <w:lang w:bidi="ru-RU"/>
              </w:rPr>
            </w:pPr>
            <w:r w:rsidRPr="00A0317D">
              <w:rPr>
                <w:rFonts w:ascii="Times New Roman" w:eastAsia="Times New Roman" w:hAnsi="Times New Roman" w:cs="Times New Roman"/>
                <w:bCs/>
                <w:iCs/>
              </w:rPr>
              <w:t>П1,5-СП0,8</w:t>
            </w:r>
          </w:p>
        </w:tc>
        <w:tc>
          <w:tcPr>
            <w:tcW w:w="1090" w:type="pct"/>
            <w:tcBorders>
              <w:top w:val="single" w:sz="4" w:space="0" w:color="auto"/>
              <w:left w:val="single" w:sz="4" w:space="0" w:color="auto"/>
              <w:bottom w:val="single" w:sz="4" w:space="0" w:color="auto"/>
              <w:right w:val="single" w:sz="4" w:space="0" w:color="auto"/>
            </w:tcBorders>
            <w:vAlign w:val="center"/>
            <w:hideMark/>
          </w:tcPr>
          <w:p w14:paraId="10688F60"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3,30</w:t>
            </w:r>
          </w:p>
        </w:tc>
        <w:tc>
          <w:tcPr>
            <w:tcW w:w="957" w:type="pct"/>
            <w:tcBorders>
              <w:top w:val="single" w:sz="4" w:space="0" w:color="auto"/>
              <w:left w:val="single" w:sz="4" w:space="0" w:color="auto"/>
              <w:bottom w:val="single" w:sz="4" w:space="0" w:color="auto"/>
              <w:right w:val="single" w:sz="4" w:space="0" w:color="auto"/>
            </w:tcBorders>
            <w:vAlign w:val="center"/>
            <w:hideMark/>
          </w:tcPr>
          <w:p w14:paraId="1650FE57"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4,05</w:t>
            </w:r>
          </w:p>
        </w:tc>
        <w:tc>
          <w:tcPr>
            <w:tcW w:w="1030" w:type="pct"/>
            <w:tcBorders>
              <w:top w:val="single" w:sz="4" w:space="0" w:color="auto"/>
              <w:left w:val="single" w:sz="4" w:space="0" w:color="auto"/>
              <w:bottom w:val="single" w:sz="4" w:space="0" w:color="auto"/>
              <w:right w:val="single" w:sz="4" w:space="0" w:color="auto"/>
            </w:tcBorders>
            <w:vAlign w:val="center"/>
            <w:hideMark/>
          </w:tcPr>
          <w:p w14:paraId="3C3A0661"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lang w:val="en-US"/>
              </w:rPr>
            </w:pPr>
            <w:r w:rsidRPr="00A0317D">
              <w:rPr>
                <w:rFonts w:ascii="Times New Roman" w:eastAsia="Times New Roman" w:hAnsi="Times New Roman" w:cs="Times New Roman"/>
                <w:bCs/>
                <w:iCs/>
                <w:lang w:val="en-US"/>
              </w:rPr>
              <w:t>30</w:t>
            </w:r>
            <w:r w:rsidRPr="00A0317D">
              <w:rPr>
                <w:rFonts w:ascii="Times New Roman" w:eastAsia="Times New Roman" w:hAnsi="Times New Roman" w:cs="Times New Roman"/>
                <w:bCs/>
                <w:iCs/>
                <w:lang w:val="en-GB"/>
              </w:rPr>
              <w:t>,</w:t>
            </w:r>
            <w:r w:rsidRPr="00A0317D">
              <w:rPr>
                <w:rFonts w:ascii="Times New Roman" w:eastAsia="Times New Roman" w:hAnsi="Times New Roman" w:cs="Times New Roman"/>
                <w:bCs/>
                <w:iCs/>
                <w:lang w:val="en-US"/>
              </w:rPr>
              <w:t>71</w:t>
            </w:r>
          </w:p>
        </w:tc>
        <w:tc>
          <w:tcPr>
            <w:tcW w:w="1175" w:type="pct"/>
            <w:tcBorders>
              <w:top w:val="single" w:sz="4" w:space="0" w:color="auto"/>
              <w:left w:val="single" w:sz="4" w:space="0" w:color="auto"/>
              <w:bottom w:val="single" w:sz="4" w:space="0" w:color="auto"/>
              <w:right w:val="single" w:sz="4" w:space="0" w:color="auto"/>
            </w:tcBorders>
            <w:vAlign w:val="center"/>
            <w:hideMark/>
          </w:tcPr>
          <w:p w14:paraId="1913889D"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lang w:val="en-US"/>
              </w:rPr>
            </w:pPr>
            <w:r w:rsidRPr="00A0317D">
              <w:rPr>
                <w:rFonts w:ascii="Times New Roman" w:eastAsia="Times New Roman" w:hAnsi="Times New Roman" w:cs="Times New Roman"/>
                <w:bCs/>
                <w:iCs/>
                <w:lang w:val="en-US"/>
              </w:rPr>
              <w:t>0</w:t>
            </w:r>
            <w:r w:rsidRPr="00A0317D">
              <w:rPr>
                <w:rFonts w:ascii="Times New Roman" w:eastAsia="Times New Roman" w:hAnsi="Times New Roman" w:cs="Times New Roman"/>
                <w:bCs/>
                <w:iCs/>
                <w:lang w:val="en-GB"/>
              </w:rPr>
              <w:t>,</w:t>
            </w:r>
            <w:r w:rsidRPr="00A0317D">
              <w:rPr>
                <w:rFonts w:ascii="Times New Roman" w:eastAsia="Times New Roman" w:hAnsi="Times New Roman" w:cs="Times New Roman"/>
                <w:bCs/>
                <w:iCs/>
                <w:lang w:val="en-US"/>
              </w:rPr>
              <w:t>038</w:t>
            </w:r>
          </w:p>
        </w:tc>
      </w:tr>
    </w:tbl>
    <w:p w14:paraId="6D247BEE"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p>
    <w:p w14:paraId="2BB34A14"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Текст, таблицы и рисунки должны дополнять, а не повторять друг друга. Каждый график, каждая таблица должны быть обсуждены в тексте. Используя символические обозначения и формулы, следите за тем, чтобы каждый символ был расшифрован: </w:t>
      </w:r>
    </w:p>
    <w:p w14:paraId="182DBB68" w14:textId="77777777" w:rsidR="00A0317D" w:rsidRPr="00A0317D" w:rsidRDefault="00A0317D" w:rsidP="00A0317D">
      <w:pPr>
        <w:tabs>
          <w:tab w:val="right" w:pos="9638"/>
        </w:tabs>
        <w:overflowPunct w:val="0"/>
        <w:autoSpaceDE w:val="0"/>
        <w:autoSpaceDN w:val="0"/>
        <w:adjustRightInd w:val="0"/>
        <w:spacing w:before="120" w:after="120" w:line="240" w:lineRule="atLeast"/>
        <w:ind w:firstLine="709"/>
        <w:textAlignment w:val="baseline"/>
        <w:rPr>
          <w:rFonts w:ascii="Times New Roman" w:eastAsia="Times New Roman" w:hAnsi="Times New Roman" w:cs="Times New Roman"/>
          <w:position w:val="-32"/>
          <w:sz w:val="24"/>
          <w:szCs w:val="24"/>
        </w:rPr>
      </w:pPr>
      <w:r w:rsidRPr="00A0317D">
        <w:rPr>
          <w:rFonts w:ascii="Times New Roman" w:eastAsia="Times New Roman" w:hAnsi="Times New Roman" w:cs="Times New Roman"/>
          <w:position w:val="-50"/>
          <w:sz w:val="20"/>
          <w:szCs w:val="20"/>
          <w:lang w:val="en-US"/>
        </w:rPr>
        <w:object w:dxaOrig="1820" w:dyaOrig="1080" w14:anchorId="4A0FE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7.75pt" o:ole="">
            <v:imagedata r:id="rId6" o:title=""/>
          </v:shape>
          <o:OLEObject Type="Embed" ProgID="Equation.3" ShapeID="_x0000_i1025" DrawAspect="Content" ObjectID="_1830933218" r:id="rId7"/>
        </w:object>
      </w:r>
      <w:r w:rsidRPr="00A0317D">
        <w:rPr>
          <w:rFonts w:ascii="Times New Roman" w:eastAsia="Times New Roman" w:hAnsi="Times New Roman" w:cs="Times New Roman"/>
          <w:sz w:val="20"/>
          <w:szCs w:val="20"/>
        </w:rPr>
        <w:t>,</w:t>
      </w:r>
      <w:r w:rsidRPr="00A0317D">
        <w:rPr>
          <w:rFonts w:ascii="Times New Roman" w:eastAsia="Times New Roman" w:hAnsi="Times New Roman" w:cs="Times New Roman"/>
          <w:position w:val="-32"/>
          <w:sz w:val="24"/>
          <w:szCs w:val="24"/>
        </w:rPr>
        <w:tab/>
      </w:r>
      <w:r w:rsidRPr="00A0317D">
        <w:rPr>
          <w:rFonts w:ascii="Times New Roman" w:eastAsia="Times New Roman" w:hAnsi="Times New Roman" w:cs="Times New Roman"/>
          <w:sz w:val="24"/>
          <w:szCs w:val="24"/>
        </w:rPr>
        <w:t>(1)</w:t>
      </w:r>
    </w:p>
    <w:p w14:paraId="55AA3E80" w14:textId="764AE569" w:rsidR="00A0317D" w:rsidRPr="00A0317D" w:rsidRDefault="00A0317D" w:rsidP="0031065F">
      <w:pPr>
        <w:spacing w:after="0" w:line="240" w:lineRule="auto"/>
        <w:jc w:val="both"/>
        <w:rPr>
          <w:rFonts w:ascii="Times New Roman" w:eastAsiaTheme="minorEastAsia" w:hAnsi="Times New Roman" w:cs="Times New Roman"/>
          <w:spacing w:val="-3"/>
          <w:sz w:val="24"/>
          <w:szCs w:val="24"/>
          <w:lang w:eastAsia="ru-RU"/>
        </w:rPr>
      </w:pPr>
      <w:r w:rsidRPr="00A0317D">
        <w:rPr>
          <w:rFonts w:ascii="Times New Roman" w:eastAsiaTheme="minorEastAsia" w:hAnsi="Times New Roman" w:cs="Times New Roman"/>
          <w:spacing w:val="-2"/>
          <w:sz w:val="24"/>
          <w:szCs w:val="24"/>
          <w:lang w:eastAsia="ru-RU"/>
        </w:rPr>
        <w:t>г</w:t>
      </w:r>
      <w:r w:rsidRPr="00A0317D">
        <w:rPr>
          <w:rFonts w:ascii="Times New Roman" w:eastAsiaTheme="minorEastAsia" w:hAnsi="Times New Roman" w:cs="Times New Roman"/>
          <w:spacing w:val="-3"/>
          <w:sz w:val="24"/>
          <w:szCs w:val="24"/>
          <w:lang w:eastAsia="ru-RU"/>
        </w:rPr>
        <w:t>де</w:t>
      </w:r>
      <w:r w:rsidRPr="00A0317D">
        <w:rPr>
          <w:rFonts w:ascii="Times New Roman" w:eastAsiaTheme="minorEastAsia" w:hAnsi="Times New Roman" w:cs="Times New Roman"/>
          <w:spacing w:val="-3"/>
          <w:sz w:val="24"/>
          <w:szCs w:val="24"/>
          <w:lang w:eastAsia="ru-RU"/>
        </w:rPr>
        <w:tab/>
      </w:r>
      <w:proofErr w:type="spellStart"/>
      <w:r w:rsidRPr="00A0317D">
        <w:rPr>
          <w:rFonts w:ascii="Times New Roman" w:eastAsiaTheme="minorEastAsia" w:hAnsi="Times New Roman" w:cs="Times New Roman"/>
          <w:i/>
          <w:spacing w:val="-3"/>
          <w:sz w:val="24"/>
          <w:szCs w:val="24"/>
          <w:lang w:val="en-US" w:eastAsia="ru-RU"/>
        </w:rPr>
        <w:t>R</w:t>
      </w:r>
      <w:r w:rsidRPr="00A0317D">
        <w:rPr>
          <w:rFonts w:ascii="Times New Roman" w:eastAsiaTheme="minorEastAsia" w:hAnsi="Times New Roman" w:cs="Times New Roman"/>
          <w:spacing w:val="-3"/>
          <w:sz w:val="24"/>
          <w:szCs w:val="24"/>
          <w:vertAlign w:val="subscript"/>
          <w:lang w:val="en-US" w:eastAsia="ru-RU"/>
        </w:rPr>
        <w:t>max</w:t>
      </w:r>
      <w:proofErr w:type="spellEnd"/>
      <w:r w:rsidRPr="00A0317D">
        <w:rPr>
          <w:rFonts w:ascii="Times New Roman" w:eastAsiaTheme="minorEastAsia" w:hAnsi="Times New Roman" w:cs="Times New Roman"/>
          <w:spacing w:val="-3"/>
          <w:sz w:val="24"/>
          <w:szCs w:val="24"/>
          <w:lang w:eastAsia="ru-RU"/>
        </w:rPr>
        <w:t xml:space="preserve"> – наибольшая высота профиля;</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F</w:t>
      </w:r>
      <w:r w:rsidRPr="00A0317D">
        <w:rPr>
          <w:rFonts w:ascii="Times New Roman" w:eastAsiaTheme="minorEastAsia" w:hAnsi="Times New Roman" w:cs="Times New Roman"/>
          <w:i/>
          <w:spacing w:val="-3"/>
          <w:sz w:val="24"/>
          <w:szCs w:val="24"/>
          <w:lang w:eastAsia="ru-RU"/>
        </w:rPr>
        <w:t xml:space="preserve"> – </w:t>
      </w:r>
      <w:r w:rsidRPr="00A0317D">
        <w:rPr>
          <w:rFonts w:ascii="Times New Roman" w:eastAsiaTheme="minorEastAsia" w:hAnsi="Times New Roman" w:cs="Times New Roman"/>
          <w:spacing w:val="-3"/>
          <w:sz w:val="24"/>
          <w:szCs w:val="24"/>
          <w:lang w:eastAsia="ru-RU"/>
        </w:rPr>
        <w:t>удельная свободная энергия деформации;</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A</w:t>
      </w:r>
      <w:r w:rsidRPr="00A0317D">
        <w:rPr>
          <w:rFonts w:ascii="Times New Roman" w:eastAsiaTheme="minorEastAsia" w:hAnsi="Times New Roman" w:cs="Times New Roman"/>
          <w:i/>
          <w:spacing w:val="-3"/>
          <w:sz w:val="24"/>
          <w:szCs w:val="24"/>
          <w:vertAlign w:val="subscript"/>
          <w:lang w:val="en-US" w:eastAsia="ru-RU"/>
        </w:rPr>
        <w:t>a</w:t>
      </w:r>
      <w:r w:rsidRPr="00A0317D">
        <w:rPr>
          <w:rFonts w:ascii="Times New Roman" w:eastAsiaTheme="minorEastAsia" w:hAnsi="Times New Roman" w:cs="Times New Roman"/>
          <w:spacing w:val="-3"/>
          <w:sz w:val="24"/>
          <w:szCs w:val="24"/>
          <w:lang w:eastAsia="ru-RU"/>
        </w:rPr>
        <w:t xml:space="preserve"> – номинальная площадь контакта;</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b</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v</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spacing w:val="-3"/>
          <w:sz w:val="24"/>
          <w:szCs w:val="24"/>
          <w:lang w:eastAsia="ru-RU"/>
        </w:rPr>
        <w:t>– шаговые параметры профиля;</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H</w:t>
      </w:r>
      <w:r w:rsidRPr="00A0317D">
        <w:rPr>
          <w:rFonts w:ascii="Times New Roman" w:eastAsiaTheme="minorEastAsia" w:hAnsi="Times New Roman" w:cs="Times New Roman"/>
          <w:spacing w:val="-3"/>
          <w:sz w:val="24"/>
          <w:szCs w:val="24"/>
          <w:lang w:eastAsia="ru-RU"/>
        </w:rPr>
        <w:t xml:space="preserve"> – пластическая твердость;</w:t>
      </w:r>
      <w:r w:rsidR="0031065F" w:rsidRPr="0031065F">
        <w:rPr>
          <w:rFonts w:ascii="Times New Roman" w:eastAsiaTheme="minorEastAsia" w:hAnsi="Times New Roman" w:cs="Times New Roman"/>
          <w:spacing w:val="-3"/>
          <w:sz w:val="24"/>
          <w:szCs w:val="24"/>
          <w:lang w:eastAsia="ru-RU"/>
        </w:rPr>
        <w:t xml:space="preserve"> </w:t>
      </w:r>
      <w:proofErr w:type="spellStart"/>
      <w:r w:rsidRPr="00A0317D">
        <w:rPr>
          <w:rFonts w:ascii="Times New Roman" w:eastAsiaTheme="minorEastAsia" w:hAnsi="Times New Roman" w:cs="Times New Roman"/>
          <w:i/>
          <w:spacing w:val="-3"/>
          <w:sz w:val="24"/>
          <w:szCs w:val="24"/>
          <w:lang w:val="en-US" w:eastAsia="ru-RU"/>
        </w:rPr>
        <w:t>k</w:t>
      </w:r>
      <w:r w:rsidRPr="00A0317D">
        <w:rPr>
          <w:rFonts w:ascii="Times New Roman" w:eastAsiaTheme="minorEastAsia" w:hAnsi="Times New Roman" w:cs="Times New Roman"/>
          <w:i/>
          <w:spacing w:val="-3"/>
          <w:sz w:val="24"/>
          <w:szCs w:val="24"/>
          <w:vertAlign w:val="subscript"/>
          <w:lang w:val="en-US" w:eastAsia="ru-RU"/>
        </w:rPr>
        <w:t>y</w:t>
      </w:r>
      <w:proofErr w:type="spellEnd"/>
      <w:r w:rsidRPr="00A0317D">
        <w:rPr>
          <w:rFonts w:ascii="Times New Roman" w:eastAsiaTheme="minorEastAsia" w:hAnsi="Times New Roman" w:cs="Times New Roman"/>
          <w:spacing w:val="-3"/>
          <w:sz w:val="24"/>
          <w:szCs w:val="24"/>
          <w:lang w:eastAsia="ru-RU"/>
        </w:rPr>
        <w:t xml:space="preserve"> – коэффициент упругости.</w:t>
      </w:r>
    </w:p>
    <w:p w14:paraId="7F2C8F62"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При изложении результатов и их обсуждении нужно постоянно ориентироваться на поставленную цель статьи, сверяя каждое положение и аргумент с главным идейным стержнем. Все необходимые в процессе доказательств отступления от основного логического стержня надо оговорить. Можно выделить подразделы, помогающие структурировать текст.</w:t>
      </w:r>
    </w:p>
    <w:p w14:paraId="6B85AF77" w14:textId="77777777" w:rsidR="00A0317D" w:rsidRPr="00A0317D" w:rsidRDefault="00A0317D" w:rsidP="00A0317D">
      <w:pPr>
        <w:keepNext/>
        <w:keepLines/>
        <w:spacing w:before="240" w:after="120" w:line="240" w:lineRule="auto"/>
        <w:ind w:firstLine="709"/>
        <w:outlineLvl w:val="0"/>
        <w:rPr>
          <w:rFonts w:ascii="Times New Roman" w:eastAsia="Times New Roman" w:hAnsi="Times New Roman" w:cs="Times New Roman"/>
          <w:b/>
          <w:sz w:val="24"/>
          <w:szCs w:val="32"/>
        </w:rPr>
      </w:pPr>
      <w:r w:rsidRPr="00A0317D">
        <w:rPr>
          <w:rFonts w:ascii="Times New Roman" w:eastAsia="Times New Roman" w:hAnsi="Times New Roman" w:cs="Times New Roman"/>
          <w:b/>
          <w:sz w:val="24"/>
          <w:szCs w:val="32"/>
        </w:rPr>
        <w:lastRenderedPageBreak/>
        <w:t>Обсуждение результатов</w:t>
      </w:r>
    </w:p>
    <w:p w14:paraId="02A954A8" w14:textId="77777777" w:rsidR="00A0317D" w:rsidRPr="00A0317D" w:rsidRDefault="00A0317D" w:rsidP="00A0317D">
      <w:pPr>
        <w:spacing w:after="0" w:line="238"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Содержит интерпретацию результатов исследования, включая: сравнение собственных результатов с результатами других авторов; соответствие полученных данных гипотезе исследования; ограничения исследования и обобщение его результатов. Конечная цель этого раздела статьи – показать, что же изменилось в науке в результате данной работы (по мнению авторов, конечно). Следует помнить: интеллектуальные усилия по упорядочиванию данных и системному осмыслению результатов необходимо предпринять автору, а не читателю. </w:t>
      </w:r>
    </w:p>
    <w:p w14:paraId="35215E37" w14:textId="77777777" w:rsidR="00A0317D" w:rsidRPr="00A0317D" w:rsidRDefault="00A0317D" w:rsidP="00A0317D">
      <w:pPr>
        <w:spacing w:after="0" w:line="238"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В </w:t>
      </w:r>
      <w:r w:rsidRPr="00A0317D">
        <w:rPr>
          <w:rFonts w:ascii="Times New Roman" w:eastAsiaTheme="minorEastAsia" w:hAnsi="Times New Roman" w:cs="Times New Roman"/>
          <w:i/>
          <w:sz w:val="24"/>
          <w:szCs w:val="24"/>
          <w:lang w:eastAsia="ru-RU"/>
        </w:rPr>
        <w:t>теоретических</w:t>
      </w:r>
      <w:r w:rsidRPr="00A0317D">
        <w:rPr>
          <w:rFonts w:ascii="Times New Roman" w:eastAsiaTheme="minorEastAsia" w:hAnsi="Times New Roman" w:cs="Times New Roman"/>
          <w:sz w:val="24"/>
          <w:szCs w:val="24"/>
          <w:lang w:eastAsia="ru-RU"/>
        </w:rPr>
        <w:t xml:space="preserve"> статьях разведение результатов и интерпретаций нецелесообразно, поэтому разделы «Результаты» и «Обсуждение» чаще объединяют. В </w:t>
      </w:r>
      <w:r w:rsidRPr="00A0317D">
        <w:rPr>
          <w:rFonts w:ascii="Times New Roman" w:eastAsiaTheme="minorEastAsia" w:hAnsi="Times New Roman" w:cs="Times New Roman"/>
          <w:i/>
          <w:sz w:val="24"/>
          <w:szCs w:val="24"/>
          <w:lang w:eastAsia="ru-RU"/>
        </w:rPr>
        <w:t>экспериментальных</w:t>
      </w:r>
      <w:r w:rsidRPr="00A0317D">
        <w:rPr>
          <w:rFonts w:ascii="Times New Roman" w:eastAsiaTheme="minorEastAsia" w:hAnsi="Times New Roman" w:cs="Times New Roman"/>
          <w:sz w:val="24"/>
          <w:szCs w:val="24"/>
          <w:lang w:eastAsia="ru-RU"/>
        </w:rPr>
        <w:t xml:space="preserve"> статьях, напротив, эти разделы, как правило, дифференцируются, поскольку смешение «чистых результатов» эксперимента и выводов исследователя могут сделать полученное знание необъективным, ненаучным.</w:t>
      </w:r>
    </w:p>
    <w:p w14:paraId="5C282BC3" w14:textId="77777777" w:rsidR="00A0317D" w:rsidRPr="00A0317D" w:rsidRDefault="00A0317D" w:rsidP="00A0317D">
      <w:pPr>
        <w:widowControl w:val="0"/>
        <w:spacing w:before="240" w:after="120" w:line="240" w:lineRule="auto"/>
        <w:ind w:firstLine="709"/>
        <w:outlineLvl w:val="0"/>
        <w:rPr>
          <w:rFonts w:ascii="Times New Roman" w:eastAsia="Times New Roman" w:hAnsi="Times New Roman" w:cs="Times New Roman"/>
          <w:b/>
          <w:sz w:val="24"/>
          <w:szCs w:val="28"/>
          <w:lang w:eastAsia="ru-RU"/>
        </w:rPr>
      </w:pPr>
      <w:r w:rsidRPr="00A0317D">
        <w:rPr>
          <w:rFonts w:ascii="Times New Roman" w:eastAsia="Times New Roman" w:hAnsi="Times New Roman" w:cs="Times New Roman"/>
          <w:b/>
          <w:sz w:val="24"/>
          <w:szCs w:val="28"/>
          <w:lang w:eastAsia="ru-RU"/>
        </w:rPr>
        <w:t>Заключение</w:t>
      </w:r>
    </w:p>
    <w:p w14:paraId="0C23C923"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Содержит лаконичные итоги разделов статьи. Выводы надо тщательно отредактировать, чтобы не повторять формулировок, приведенных в предыдущих разделах. </w:t>
      </w:r>
    </w:p>
    <w:p w14:paraId="53E7E967"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Желательно сравнить полученные результаты с теми, которые планировалось получить, а также отметить их новизну и практическую значимость, прописать ограничения, с которыми столкнулись в ходе работы. Приводятся рекомендации, определяются основные направления дальнейших исследований в данной области.</w:t>
      </w:r>
    </w:p>
    <w:p w14:paraId="02F1FC46" w14:textId="77777777" w:rsidR="00A0317D" w:rsidRPr="00A0317D" w:rsidRDefault="00A0317D" w:rsidP="00A0317D">
      <w:pPr>
        <w:keepNext/>
        <w:keepLines/>
        <w:spacing w:before="240" w:after="120" w:line="240" w:lineRule="auto"/>
        <w:ind w:firstLine="709"/>
        <w:outlineLvl w:val="0"/>
        <w:rPr>
          <w:rFonts w:ascii="Times New Roman" w:eastAsia="Times New Roman" w:hAnsi="Times New Roman" w:cs="Times New Roman"/>
          <w:b/>
          <w:sz w:val="24"/>
          <w:szCs w:val="32"/>
        </w:rPr>
      </w:pPr>
      <w:r w:rsidRPr="00A0317D">
        <w:rPr>
          <w:rFonts w:ascii="Times New Roman" w:eastAsia="Times New Roman" w:hAnsi="Times New Roman" w:cs="Times New Roman"/>
          <w:b/>
          <w:sz w:val="24"/>
          <w:szCs w:val="32"/>
        </w:rPr>
        <w:t>Благодарности</w:t>
      </w:r>
    </w:p>
    <w:p w14:paraId="1867B378" w14:textId="77777777" w:rsidR="00A0317D" w:rsidRPr="00A0317D" w:rsidRDefault="00A0317D" w:rsidP="00A0317D">
      <w:pPr>
        <w:spacing w:after="0" w:line="238"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В данном разделе принято выражать признательность коллегам за помощь; благодарность за финансовую поддержку исследования. Однако прежде чем выразить благодарность, необходимо заручиться согласием тех, кого планируете поблагодарить.</w:t>
      </w:r>
    </w:p>
    <w:p w14:paraId="5D5CB240" w14:textId="77777777" w:rsidR="00A0317D" w:rsidRPr="00A0317D" w:rsidRDefault="00A0317D" w:rsidP="00A0317D">
      <w:pPr>
        <w:widowControl w:val="0"/>
        <w:overflowPunct w:val="0"/>
        <w:autoSpaceDE w:val="0"/>
        <w:autoSpaceDN w:val="0"/>
        <w:adjustRightInd w:val="0"/>
        <w:spacing w:after="0" w:line="360" w:lineRule="auto"/>
        <w:jc w:val="both"/>
        <w:textAlignment w:val="baseline"/>
        <w:outlineLvl w:val="0"/>
        <w:rPr>
          <w:rFonts w:ascii="Times New Roman" w:eastAsia="Times New Roman" w:hAnsi="Times New Roman" w:cs="Times New Roman"/>
          <w:sz w:val="24"/>
          <w:szCs w:val="24"/>
        </w:rPr>
      </w:pPr>
    </w:p>
    <w:p w14:paraId="482F1FCF" w14:textId="77777777" w:rsidR="00A0317D" w:rsidRPr="00A0317D" w:rsidRDefault="00A0317D" w:rsidP="00A0317D">
      <w:pPr>
        <w:widowControl w:val="0"/>
        <w:overflowPunct w:val="0"/>
        <w:autoSpaceDE w:val="0"/>
        <w:autoSpaceDN w:val="0"/>
        <w:adjustRightInd w:val="0"/>
        <w:spacing w:after="0" w:line="360" w:lineRule="auto"/>
        <w:jc w:val="both"/>
        <w:textAlignment w:val="baseline"/>
        <w:outlineLvl w:val="0"/>
        <w:rPr>
          <w:rFonts w:ascii="Times New Roman" w:eastAsia="Times New Roman" w:hAnsi="Times New Roman" w:cs="Times New Roman"/>
          <w:sz w:val="24"/>
          <w:szCs w:val="24"/>
        </w:rPr>
      </w:pPr>
      <w:r w:rsidRPr="00A0317D">
        <w:rPr>
          <w:rFonts w:ascii="Times New Roman" w:eastAsia="Times New Roman" w:hAnsi="Times New Roman" w:cs="Times New Roman"/>
          <w:sz w:val="24"/>
          <w:szCs w:val="24"/>
        </w:rPr>
        <w:t>СПИСОК ИСТОЧНИКОВ</w:t>
      </w:r>
    </w:p>
    <w:p w14:paraId="52E42AE1" w14:textId="21889B65"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r w:rsidRPr="00A270C9">
        <w:rPr>
          <w:rFonts w:ascii="Times New Roman" w:eastAsia="Times New Roman" w:hAnsi="Times New Roman" w:cs="Times New Roman"/>
          <w:sz w:val="24"/>
          <w:szCs w:val="24"/>
          <w:lang w:eastAsia="ru-RU"/>
        </w:rPr>
        <w:t xml:space="preserve">Включает </w:t>
      </w:r>
      <w:r w:rsidR="0031065F" w:rsidRPr="00A270C9">
        <w:rPr>
          <w:rFonts w:ascii="Times New Roman" w:eastAsia="Times New Roman" w:hAnsi="Times New Roman" w:cs="Times New Roman"/>
          <w:sz w:val="24"/>
          <w:szCs w:val="24"/>
          <w:lang w:eastAsia="ru-RU"/>
        </w:rPr>
        <w:t xml:space="preserve">от 2 до </w:t>
      </w:r>
      <w:r w:rsidRPr="00A270C9">
        <w:rPr>
          <w:rFonts w:ascii="Times New Roman" w:eastAsia="Times New Roman" w:hAnsi="Times New Roman" w:cs="Times New Roman"/>
          <w:sz w:val="24"/>
          <w:szCs w:val="24"/>
          <w:lang w:eastAsia="ru-RU"/>
        </w:rPr>
        <w:t>5 источников</w:t>
      </w:r>
      <w:r>
        <w:rPr>
          <w:rFonts w:ascii="Times New Roman" w:eastAsia="Times New Roman" w:hAnsi="Times New Roman" w:cs="Times New Roman"/>
          <w:sz w:val="24"/>
          <w:szCs w:val="24"/>
          <w:lang w:eastAsia="ru-RU"/>
        </w:rPr>
        <w:t>, каждый из которых</w:t>
      </w:r>
      <w:r w:rsidRPr="00A0317D">
        <w:rPr>
          <w:rFonts w:ascii="Times New Roman" w:eastAsia="Times New Roman" w:hAnsi="Times New Roman" w:cs="Times New Roman"/>
          <w:sz w:val="24"/>
          <w:szCs w:val="24"/>
          <w:lang w:eastAsia="ru-RU"/>
        </w:rPr>
        <w:t xml:space="preserve"> должен иметь ссылку в тексте статьи. Список составляется </w:t>
      </w:r>
      <w:r w:rsidRPr="00A0317D">
        <w:rPr>
          <w:rFonts w:ascii="Times New Roman" w:eastAsia="Times New Roman" w:hAnsi="Times New Roman" w:cs="Times New Roman"/>
          <w:b/>
          <w:sz w:val="24"/>
          <w:szCs w:val="24"/>
          <w:lang w:eastAsia="ru-RU"/>
        </w:rPr>
        <w:t>в порядке упоминания в тексте</w:t>
      </w:r>
      <w:r w:rsidRPr="00A0317D">
        <w:rPr>
          <w:rFonts w:ascii="Times New Roman" w:eastAsia="Times New Roman" w:hAnsi="Times New Roman" w:cs="Times New Roman"/>
          <w:sz w:val="24"/>
          <w:szCs w:val="24"/>
          <w:lang w:eastAsia="ru-RU"/>
        </w:rPr>
        <w:t xml:space="preserve"> (сначала русскоязычные, затем иностранные источники), оформляется согласно правилам.</w:t>
      </w:r>
    </w:p>
    <w:p w14:paraId="164DDC0C" w14:textId="10BE2E03" w:rsidR="00A0317D" w:rsidRPr="00A0317D" w:rsidRDefault="00A0317D" w:rsidP="00A0317D">
      <w:pPr>
        <w:spacing w:after="0" w:line="240" w:lineRule="auto"/>
        <w:ind w:firstLine="709"/>
        <w:jc w:val="both"/>
        <w:rPr>
          <w:rFonts w:ascii="Times New Roman" w:eastAsia="Times New Roman" w:hAnsi="Times New Roman" w:cs="Times New Roman"/>
          <w:spacing w:val="-3"/>
        </w:rPr>
      </w:pPr>
      <w:r w:rsidRPr="00A0317D">
        <w:rPr>
          <w:rFonts w:ascii="Times New Roman" w:eastAsia="Times New Roman" w:hAnsi="Times New Roman" w:cs="Times New Roman"/>
          <w:sz w:val="24"/>
          <w:szCs w:val="24"/>
          <w:lang w:eastAsia="ru-RU"/>
        </w:rPr>
        <w:t xml:space="preserve">Некорректно приведение большого числа собственных работ (больше 3), т.е. высокое </w:t>
      </w:r>
      <w:proofErr w:type="spellStart"/>
      <w:r w:rsidRPr="00A0317D">
        <w:rPr>
          <w:rFonts w:ascii="Times New Roman" w:eastAsia="Times New Roman" w:hAnsi="Times New Roman" w:cs="Times New Roman"/>
          <w:sz w:val="24"/>
          <w:szCs w:val="24"/>
          <w:lang w:eastAsia="ru-RU"/>
        </w:rPr>
        <w:t>самоцитирование</w:t>
      </w:r>
      <w:proofErr w:type="spellEnd"/>
      <w:r w:rsidRPr="00A0317D">
        <w:rPr>
          <w:rFonts w:ascii="Times New Roman" w:eastAsia="Times New Roman" w:hAnsi="Times New Roman" w:cs="Times New Roman"/>
          <w:sz w:val="24"/>
          <w:szCs w:val="24"/>
          <w:lang w:eastAsia="ru-RU"/>
        </w:rPr>
        <w:t xml:space="preserve">. </w:t>
      </w:r>
    </w:p>
    <w:p w14:paraId="43FF77D3" w14:textId="77777777"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r w:rsidRPr="00A0317D">
        <w:rPr>
          <w:rFonts w:ascii="Times New Roman" w:eastAsia="Times New Roman" w:hAnsi="Times New Roman" w:cs="Times New Roman"/>
          <w:sz w:val="24"/>
          <w:szCs w:val="24"/>
          <w:lang w:eastAsia="ru-RU"/>
        </w:rPr>
        <w:t xml:space="preserve">Не следует включать в списки ГОСТы, патенты и другие официальные документы, наименования архивов и т.п. Их приводят в тексте статьи в скобках или сносках. </w:t>
      </w:r>
    </w:p>
    <w:p w14:paraId="3AA4ADB9" w14:textId="628B8571"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r w:rsidRPr="00A0317D">
        <w:rPr>
          <w:rFonts w:ascii="Times New Roman" w:eastAsia="Times New Roman" w:hAnsi="Times New Roman" w:cs="Times New Roman"/>
          <w:sz w:val="24"/>
          <w:szCs w:val="24"/>
          <w:lang w:eastAsia="ru-RU"/>
        </w:rPr>
        <w:t xml:space="preserve">Списки литературы для редактора и рецензента – демонстрация информированности автора о текущих исследованиях в данной области, поэтому цитируемые публикации должны быть за последние 10 лет. Источники должны быть доступны для читателей, поэтому для них указывается </w:t>
      </w:r>
      <w:r w:rsidRPr="00A0317D">
        <w:rPr>
          <w:rFonts w:ascii="Times New Roman" w:eastAsia="Times New Roman" w:hAnsi="Times New Roman" w:cs="Times New Roman"/>
          <w:sz w:val="24"/>
          <w:szCs w:val="24"/>
          <w:lang w:val="en-US" w:eastAsia="ru-RU"/>
        </w:rPr>
        <w:t>DOI</w:t>
      </w:r>
      <w:r w:rsidRPr="00A0317D">
        <w:rPr>
          <w:rFonts w:ascii="Times New Roman" w:eastAsia="Times New Roman" w:hAnsi="Times New Roman" w:cs="Times New Roman"/>
          <w:sz w:val="24"/>
          <w:szCs w:val="24"/>
          <w:lang w:eastAsia="ru-RU"/>
        </w:rPr>
        <w:t xml:space="preserve"> или </w:t>
      </w:r>
      <w:r w:rsidRPr="00A0317D">
        <w:rPr>
          <w:rFonts w:ascii="Times New Roman" w:eastAsia="Times New Roman" w:hAnsi="Times New Roman" w:cs="Times New Roman"/>
          <w:sz w:val="24"/>
          <w:szCs w:val="24"/>
          <w:lang w:val="en-US" w:eastAsia="ru-RU"/>
        </w:rPr>
        <w:t>EDN</w:t>
      </w:r>
      <w:r w:rsidRPr="00A0317D">
        <w:rPr>
          <w:rFonts w:ascii="Times New Roman" w:eastAsia="Times New Roman" w:hAnsi="Times New Roman" w:cs="Times New Roman"/>
          <w:sz w:val="24"/>
          <w:szCs w:val="24"/>
          <w:lang w:eastAsia="ru-RU"/>
        </w:rPr>
        <w:t xml:space="preserve"> (при наличии) либо электронный адрес (</w:t>
      </w:r>
      <w:r w:rsidRPr="00A0317D">
        <w:rPr>
          <w:rFonts w:ascii="Times New Roman" w:eastAsia="Times New Roman" w:hAnsi="Times New Roman" w:cs="Times New Roman"/>
          <w:sz w:val="24"/>
          <w:szCs w:val="24"/>
          <w:lang w:val="en-US" w:eastAsia="ru-RU"/>
        </w:rPr>
        <w:t>URL</w:t>
      </w:r>
      <w:r w:rsidRPr="00A0317D">
        <w:rPr>
          <w:rFonts w:ascii="Times New Roman" w:eastAsia="Times New Roman" w:hAnsi="Times New Roman" w:cs="Times New Roman"/>
          <w:sz w:val="24"/>
          <w:szCs w:val="24"/>
          <w:lang w:eastAsia="ru-RU"/>
        </w:rPr>
        <w:t xml:space="preserve">) и дата обращения. Используйте ссылки на электронные библиотеки (IPR BOOKS, Лань, </w:t>
      </w:r>
      <w:proofErr w:type="spellStart"/>
      <w:r w:rsidRPr="00A0317D">
        <w:rPr>
          <w:rFonts w:ascii="Times New Roman" w:eastAsia="Times New Roman" w:hAnsi="Times New Roman" w:cs="Times New Roman"/>
          <w:sz w:val="24"/>
          <w:szCs w:val="24"/>
          <w:lang w:val="en-US" w:eastAsia="ru-RU"/>
        </w:rPr>
        <w:t>Znanium</w:t>
      </w:r>
      <w:proofErr w:type="spellEnd"/>
      <w:r w:rsidRPr="00A0317D">
        <w:rPr>
          <w:rFonts w:ascii="Times New Roman" w:eastAsia="Times New Roman" w:hAnsi="Times New Roman" w:cs="Times New Roman"/>
          <w:sz w:val="24"/>
          <w:szCs w:val="24"/>
          <w:lang w:eastAsia="ru-RU"/>
        </w:rPr>
        <w:t xml:space="preserve">, </w:t>
      </w:r>
      <w:proofErr w:type="spellStart"/>
      <w:r w:rsidRPr="00A0317D">
        <w:rPr>
          <w:rFonts w:ascii="Times New Roman" w:eastAsia="Times New Roman" w:hAnsi="Times New Roman" w:cs="Times New Roman"/>
          <w:sz w:val="24"/>
          <w:szCs w:val="24"/>
          <w:lang w:eastAsia="ru-RU"/>
        </w:rPr>
        <w:t>Юрайт</w:t>
      </w:r>
      <w:proofErr w:type="spellEnd"/>
      <w:r w:rsidRPr="00A0317D">
        <w:rPr>
          <w:rFonts w:ascii="Times New Roman" w:eastAsia="Times New Roman" w:hAnsi="Times New Roman" w:cs="Times New Roman"/>
          <w:sz w:val="24"/>
          <w:szCs w:val="24"/>
          <w:lang w:eastAsia="ru-RU"/>
        </w:rPr>
        <w:t xml:space="preserve"> и др.), русскоязычные и зарубежные базы данных (РИНЦ, </w:t>
      </w:r>
      <w:r w:rsidRPr="00A0317D">
        <w:rPr>
          <w:rFonts w:ascii="Times New Roman" w:eastAsia="Times New Roman" w:hAnsi="Times New Roman" w:cs="Times New Roman"/>
          <w:sz w:val="24"/>
          <w:szCs w:val="24"/>
          <w:lang w:val="en-US" w:eastAsia="ru-RU"/>
        </w:rPr>
        <w:t>Scopus</w:t>
      </w:r>
      <w:r w:rsidRPr="00A0317D">
        <w:rPr>
          <w:rFonts w:ascii="Times New Roman" w:eastAsia="Times New Roman" w:hAnsi="Times New Roman" w:cs="Times New Roman"/>
          <w:sz w:val="24"/>
          <w:szCs w:val="24"/>
          <w:lang w:eastAsia="ru-RU"/>
        </w:rPr>
        <w:t xml:space="preserve">, Web </w:t>
      </w:r>
      <w:r w:rsidRPr="00A0317D">
        <w:rPr>
          <w:rFonts w:ascii="Times New Roman" w:eastAsia="Times New Roman" w:hAnsi="Times New Roman" w:cs="Times New Roman"/>
          <w:sz w:val="24"/>
          <w:szCs w:val="24"/>
          <w:lang w:val="en-US" w:eastAsia="ru-RU"/>
        </w:rPr>
        <w:t>o</w:t>
      </w:r>
      <w:r w:rsidRPr="00A0317D">
        <w:rPr>
          <w:rFonts w:ascii="Times New Roman" w:eastAsia="Times New Roman" w:hAnsi="Times New Roman" w:cs="Times New Roman"/>
          <w:sz w:val="24"/>
          <w:szCs w:val="24"/>
          <w:lang w:eastAsia="ru-RU"/>
        </w:rPr>
        <w:t xml:space="preserve">f </w:t>
      </w:r>
      <w:proofErr w:type="spellStart"/>
      <w:r w:rsidRPr="00A0317D">
        <w:rPr>
          <w:rFonts w:ascii="Times New Roman" w:eastAsia="Times New Roman" w:hAnsi="Times New Roman" w:cs="Times New Roman"/>
          <w:sz w:val="24"/>
          <w:szCs w:val="24"/>
          <w:lang w:eastAsia="ru-RU"/>
        </w:rPr>
        <w:t>Sciense</w:t>
      </w:r>
      <w:proofErr w:type="spellEnd"/>
      <w:r w:rsidRPr="00A0317D">
        <w:rPr>
          <w:rFonts w:ascii="Times New Roman" w:eastAsia="Times New Roman" w:hAnsi="Times New Roman" w:cs="Times New Roman"/>
          <w:sz w:val="24"/>
          <w:szCs w:val="24"/>
          <w:lang w:eastAsia="ru-RU"/>
        </w:rPr>
        <w:t xml:space="preserve"> и др.), электронные ресурсы открытого доступа. Избегайте ссылок на нелицензионные ресурсы</w:t>
      </w:r>
    </w:p>
    <w:p w14:paraId="5AA96467" w14:textId="77777777"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p>
    <w:p w14:paraId="2F7DA739"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eastAsia="ru-RU"/>
        </w:rPr>
        <w:t xml:space="preserve">Автор А.А., Автор Б.Б., Автор В.В. Название статьи // Название журнала. 2023. Т. 10. № 2. С. 49–53. https://doi.org/ </w:t>
      </w:r>
    </w:p>
    <w:p w14:paraId="02850D74"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val="en-US" w:eastAsia="ru-RU"/>
        </w:rPr>
        <w:t xml:space="preserve">Author A.A., Author B.B., Author C.C. Title of article // Title of Journal. </w:t>
      </w:r>
      <w:r w:rsidRPr="00A0317D">
        <w:rPr>
          <w:rFonts w:ascii="Times New Roman" w:eastAsia="Times New Roman" w:hAnsi="Times New Roman" w:cs="Times New Roman"/>
          <w:lang w:eastAsia="ru-RU"/>
        </w:rPr>
        <w:t xml:space="preserve">2023. </w:t>
      </w:r>
      <w:proofErr w:type="spellStart"/>
      <w:r w:rsidRPr="00A0317D">
        <w:rPr>
          <w:rFonts w:ascii="Times New Roman" w:eastAsia="Times New Roman" w:hAnsi="Times New Roman" w:cs="Times New Roman"/>
          <w:lang w:eastAsia="ru-RU"/>
        </w:rPr>
        <w:t>Vol</w:t>
      </w:r>
      <w:proofErr w:type="spellEnd"/>
      <w:r w:rsidRPr="00A0317D">
        <w:rPr>
          <w:rFonts w:ascii="Times New Roman" w:eastAsia="Times New Roman" w:hAnsi="Times New Roman" w:cs="Times New Roman"/>
          <w:lang w:eastAsia="ru-RU"/>
        </w:rPr>
        <w:t xml:space="preserve">. 11. № 3. P. 25–34. https://doi.org/ </w:t>
      </w:r>
    </w:p>
    <w:p w14:paraId="4561C327"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eastAsia="ru-RU"/>
        </w:rPr>
        <w:t>Автор А.А., Автор Б.Б. Название издания. Город: Издательство, 2023. 500 с.</w:t>
      </w:r>
    </w:p>
    <w:p w14:paraId="528888DC"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val="en-US" w:eastAsia="ru-RU"/>
        </w:rPr>
        <w:t xml:space="preserve">Author A.A., Author B.B. Title of book. </w:t>
      </w:r>
      <w:proofErr w:type="spellStart"/>
      <w:r w:rsidRPr="00A0317D">
        <w:rPr>
          <w:rFonts w:ascii="Times New Roman" w:eastAsia="Times New Roman" w:hAnsi="Times New Roman" w:cs="Times New Roman"/>
          <w:lang w:eastAsia="ru-RU"/>
        </w:rPr>
        <w:t>Town</w:t>
      </w:r>
      <w:proofErr w:type="spellEnd"/>
      <w:r w:rsidRPr="00A0317D">
        <w:rPr>
          <w:rFonts w:ascii="Times New Roman" w:eastAsia="Times New Roman" w:hAnsi="Times New Roman" w:cs="Times New Roman"/>
          <w:lang w:eastAsia="ru-RU"/>
        </w:rPr>
        <w:t xml:space="preserve">: Publishing </w:t>
      </w:r>
      <w:proofErr w:type="spellStart"/>
      <w:r w:rsidRPr="00A0317D">
        <w:rPr>
          <w:rFonts w:ascii="Times New Roman" w:eastAsia="Times New Roman" w:hAnsi="Times New Roman" w:cs="Times New Roman"/>
          <w:lang w:eastAsia="ru-RU"/>
        </w:rPr>
        <w:t>house</w:t>
      </w:r>
      <w:proofErr w:type="spellEnd"/>
      <w:r w:rsidRPr="00A0317D">
        <w:rPr>
          <w:rFonts w:ascii="Times New Roman" w:eastAsia="Times New Roman" w:hAnsi="Times New Roman" w:cs="Times New Roman"/>
          <w:lang w:eastAsia="ru-RU"/>
        </w:rPr>
        <w:t>, 2023. 234 p.</w:t>
      </w:r>
    </w:p>
    <w:p w14:paraId="5AF73AA9"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eastAsia="ru-RU"/>
        </w:rPr>
        <w:t xml:space="preserve">Автор А.А., Автор Б.Б., Автор В.В. Название статьи // Название: материалы конференции, </w:t>
      </w:r>
      <w:r w:rsidRPr="00A0317D">
        <w:rPr>
          <w:rFonts w:ascii="Times New Roman" w:eastAsia="Times New Roman" w:hAnsi="Times New Roman" w:cs="Times New Roman"/>
          <w:lang w:eastAsia="ru-RU"/>
        </w:rPr>
        <w:lastRenderedPageBreak/>
        <w:t xml:space="preserve">место и дата проведения конференции. Город: Издательство, 2023. 500 с. </w:t>
      </w:r>
    </w:p>
    <w:p w14:paraId="59923DF5"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val="en-US" w:eastAsia="ru-RU"/>
        </w:rPr>
        <w:t xml:space="preserve">Author A.A., Author B.B., Author C.C. Title of article // Title of Conference: Proceedings of Conference, City, Country, June 4–9, 2023. </w:t>
      </w:r>
      <w:proofErr w:type="spellStart"/>
      <w:r w:rsidRPr="00A0317D">
        <w:rPr>
          <w:rFonts w:ascii="Times New Roman" w:eastAsia="Times New Roman" w:hAnsi="Times New Roman" w:cs="Times New Roman"/>
          <w:lang w:eastAsia="ru-RU"/>
        </w:rPr>
        <w:t>Town</w:t>
      </w:r>
      <w:proofErr w:type="spellEnd"/>
      <w:r w:rsidRPr="00A0317D">
        <w:rPr>
          <w:rFonts w:ascii="Times New Roman" w:eastAsia="Times New Roman" w:hAnsi="Times New Roman" w:cs="Times New Roman"/>
          <w:lang w:eastAsia="ru-RU"/>
        </w:rPr>
        <w:t xml:space="preserve">: Publishing </w:t>
      </w:r>
      <w:proofErr w:type="spellStart"/>
      <w:r w:rsidRPr="00A0317D">
        <w:rPr>
          <w:rFonts w:ascii="Times New Roman" w:eastAsia="Times New Roman" w:hAnsi="Times New Roman" w:cs="Times New Roman"/>
          <w:lang w:eastAsia="ru-RU"/>
        </w:rPr>
        <w:t>house</w:t>
      </w:r>
      <w:proofErr w:type="spellEnd"/>
      <w:r w:rsidRPr="00A0317D">
        <w:rPr>
          <w:rFonts w:ascii="Times New Roman" w:eastAsia="Times New Roman" w:hAnsi="Times New Roman" w:cs="Times New Roman"/>
          <w:lang w:eastAsia="ru-RU"/>
        </w:rPr>
        <w:t xml:space="preserve">, 2023. 500 p. </w:t>
      </w:r>
    </w:p>
    <w:p w14:paraId="5A5FD4AA"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eastAsia="ru-RU"/>
        </w:rPr>
        <w:t xml:space="preserve">Автор А.А. Название диссертации: </w:t>
      </w:r>
      <w:proofErr w:type="spellStart"/>
      <w:r w:rsidRPr="00A0317D">
        <w:rPr>
          <w:rFonts w:ascii="Times New Roman" w:eastAsia="Times New Roman" w:hAnsi="Times New Roman" w:cs="Times New Roman"/>
          <w:lang w:eastAsia="ru-RU"/>
        </w:rPr>
        <w:t>автореф</w:t>
      </w:r>
      <w:proofErr w:type="spellEnd"/>
      <w:r w:rsidRPr="00A0317D">
        <w:rPr>
          <w:rFonts w:ascii="Times New Roman" w:eastAsia="Times New Roman" w:hAnsi="Times New Roman" w:cs="Times New Roman"/>
          <w:lang w:eastAsia="ru-RU"/>
        </w:rPr>
        <w:t xml:space="preserve">. </w:t>
      </w:r>
      <w:proofErr w:type="spellStart"/>
      <w:r w:rsidRPr="00A0317D">
        <w:rPr>
          <w:rFonts w:ascii="Times New Roman" w:eastAsia="Times New Roman" w:hAnsi="Times New Roman" w:cs="Times New Roman"/>
          <w:lang w:eastAsia="ru-RU"/>
        </w:rPr>
        <w:t>дис</w:t>
      </w:r>
      <w:proofErr w:type="spellEnd"/>
      <w:r w:rsidRPr="00A0317D">
        <w:rPr>
          <w:rFonts w:ascii="Times New Roman" w:eastAsia="Times New Roman" w:hAnsi="Times New Roman" w:cs="Times New Roman"/>
          <w:lang w:eastAsia="ru-RU"/>
        </w:rPr>
        <w:t>. ... канд. техн. наук. Город, 2021. 19 с.</w:t>
      </w:r>
    </w:p>
    <w:p w14:paraId="296E76D8"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eastAsia="ru-RU"/>
        </w:rPr>
        <w:t xml:space="preserve">Заголовок страницы. Опубл.: 12.01.2019 // Название сайта. URL: </w:t>
      </w:r>
      <w:hyperlink r:id="rId8" w:history="1">
        <w:r w:rsidRPr="00A0317D">
          <w:rPr>
            <w:rFonts w:ascii="Times New Roman" w:eastAsia="Times New Roman" w:hAnsi="Times New Roman" w:cs="Times New Roman"/>
            <w:lang w:eastAsia="ru-RU"/>
          </w:rPr>
          <w:t>https://site.ru</w:t>
        </w:r>
      </w:hyperlink>
      <w:r w:rsidRPr="00A0317D">
        <w:rPr>
          <w:rFonts w:ascii="Times New Roman" w:eastAsia="Times New Roman" w:hAnsi="Times New Roman" w:cs="Times New Roman"/>
          <w:lang w:eastAsia="ru-RU"/>
        </w:rPr>
        <w:t xml:space="preserve"> (дата обращения: 29.01.2024). </w:t>
      </w:r>
    </w:p>
    <w:p w14:paraId="0DD20454"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proofErr w:type="spellStart"/>
      <w:r w:rsidRPr="00A0317D">
        <w:rPr>
          <w:rFonts w:ascii="Times New Roman" w:eastAsia="Times New Roman" w:hAnsi="Times New Roman" w:cs="Times New Roman"/>
          <w:lang w:val="en-US" w:eastAsia="ru-RU"/>
        </w:rPr>
        <w:t>Raletz</w:t>
      </w:r>
      <w:proofErr w:type="spellEnd"/>
      <w:r w:rsidRPr="00A0317D">
        <w:rPr>
          <w:rFonts w:ascii="Times New Roman" w:eastAsia="Times New Roman" w:hAnsi="Times New Roman" w:cs="Times New Roman"/>
          <w:lang w:val="en-US" w:eastAsia="ru-RU"/>
        </w:rPr>
        <w:t xml:space="preserve"> F., </w:t>
      </w:r>
      <w:proofErr w:type="spellStart"/>
      <w:r w:rsidRPr="00A0317D">
        <w:rPr>
          <w:rFonts w:ascii="Times New Roman" w:eastAsia="Times New Roman" w:hAnsi="Times New Roman" w:cs="Times New Roman"/>
          <w:lang w:val="en-US" w:eastAsia="ru-RU"/>
        </w:rPr>
        <w:t>Ezo'o</w:t>
      </w:r>
      <w:proofErr w:type="spellEnd"/>
      <w:r w:rsidRPr="00A0317D">
        <w:rPr>
          <w:rFonts w:ascii="Times New Roman" w:eastAsia="Times New Roman" w:hAnsi="Times New Roman" w:cs="Times New Roman"/>
          <w:lang w:val="en-US" w:eastAsia="ru-RU"/>
        </w:rPr>
        <w:t xml:space="preserve"> G., Germain S., </w:t>
      </w:r>
      <w:proofErr w:type="spellStart"/>
      <w:r w:rsidRPr="00A0317D">
        <w:rPr>
          <w:rFonts w:ascii="Times New Roman" w:eastAsia="Times New Roman" w:hAnsi="Times New Roman" w:cs="Times New Roman"/>
          <w:lang w:val="en-US" w:eastAsia="ru-RU"/>
        </w:rPr>
        <w:t>Vardelle</w:t>
      </w:r>
      <w:proofErr w:type="spellEnd"/>
      <w:r w:rsidRPr="00A0317D">
        <w:rPr>
          <w:rFonts w:ascii="Times New Roman" w:eastAsia="Times New Roman" w:hAnsi="Times New Roman" w:cs="Times New Roman"/>
          <w:lang w:val="en-US" w:eastAsia="ru-RU"/>
        </w:rPr>
        <w:t xml:space="preserve"> M., </w:t>
      </w:r>
      <w:proofErr w:type="spellStart"/>
      <w:r w:rsidRPr="00A0317D">
        <w:rPr>
          <w:rFonts w:ascii="Times New Roman" w:eastAsia="Times New Roman" w:hAnsi="Times New Roman" w:cs="Times New Roman"/>
          <w:lang w:val="en-US" w:eastAsia="ru-RU"/>
        </w:rPr>
        <w:t>Mariaux</w:t>
      </w:r>
      <w:proofErr w:type="spellEnd"/>
      <w:r w:rsidRPr="00A0317D">
        <w:rPr>
          <w:rFonts w:ascii="Times New Roman" w:eastAsia="Times New Roman" w:hAnsi="Times New Roman" w:cs="Times New Roman"/>
          <w:lang w:val="en-US" w:eastAsia="ru-RU"/>
        </w:rPr>
        <w:t xml:space="preserve"> G. </w:t>
      </w:r>
      <w:proofErr w:type="spellStart"/>
      <w:r w:rsidRPr="00A0317D">
        <w:rPr>
          <w:rFonts w:ascii="Times New Roman" w:eastAsia="Times New Roman" w:hAnsi="Times New Roman" w:cs="Times New Roman"/>
          <w:lang w:val="en-US" w:eastAsia="ru-RU"/>
        </w:rPr>
        <w:t>Optimisation</w:t>
      </w:r>
      <w:proofErr w:type="spellEnd"/>
      <w:r w:rsidRPr="00A0317D">
        <w:rPr>
          <w:rFonts w:ascii="Times New Roman" w:eastAsia="Times New Roman" w:hAnsi="Times New Roman" w:cs="Times New Roman"/>
          <w:lang w:val="en-US" w:eastAsia="ru-RU"/>
        </w:rPr>
        <w:t xml:space="preserve"> de la distance de </w:t>
      </w:r>
      <w:proofErr w:type="spellStart"/>
      <w:r w:rsidRPr="00A0317D">
        <w:rPr>
          <w:rFonts w:ascii="Times New Roman" w:eastAsia="Times New Roman" w:hAnsi="Times New Roman" w:cs="Times New Roman"/>
          <w:lang w:val="en-US" w:eastAsia="ru-RU"/>
        </w:rPr>
        <w:t>tir</w:t>
      </w:r>
      <w:proofErr w:type="spellEnd"/>
      <w:r w:rsidRPr="00A0317D">
        <w:rPr>
          <w:rFonts w:ascii="Times New Roman" w:eastAsia="Times New Roman" w:hAnsi="Times New Roman" w:cs="Times New Roman"/>
          <w:lang w:val="en-US" w:eastAsia="ru-RU"/>
        </w:rPr>
        <w:t xml:space="preserve"> </w:t>
      </w:r>
      <w:proofErr w:type="spellStart"/>
      <w:r w:rsidRPr="00A0317D">
        <w:rPr>
          <w:rFonts w:ascii="Times New Roman" w:eastAsia="Times New Roman" w:hAnsi="Times New Roman" w:cs="Times New Roman"/>
          <w:lang w:val="en-US" w:eastAsia="ru-RU"/>
        </w:rPr>
        <w:t>en</w:t>
      </w:r>
      <w:proofErr w:type="spellEnd"/>
      <w:r w:rsidRPr="00A0317D">
        <w:rPr>
          <w:rFonts w:ascii="Times New Roman" w:eastAsia="Times New Roman" w:hAnsi="Times New Roman" w:cs="Times New Roman"/>
          <w:lang w:val="en-US" w:eastAsia="ru-RU"/>
        </w:rPr>
        <w:t xml:space="preserve"> projection cold [</w:t>
      </w:r>
      <w:proofErr w:type="spellStart"/>
      <w:r w:rsidRPr="00A0317D">
        <w:rPr>
          <w:rFonts w:ascii="Times New Roman" w:eastAsia="Times New Roman" w:hAnsi="Times New Roman" w:cs="Times New Roman"/>
          <w:lang w:val="en-US" w:eastAsia="ru-RU"/>
        </w:rPr>
        <w:t>Optimisation</w:t>
      </w:r>
      <w:proofErr w:type="spellEnd"/>
      <w:r w:rsidRPr="00A0317D">
        <w:rPr>
          <w:rFonts w:ascii="Times New Roman" w:eastAsia="Times New Roman" w:hAnsi="Times New Roman" w:cs="Times New Roman"/>
          <w:lang w:val="en-US" w:eastAsia="ru-RU"/>
        </w:rPr>
        <w:t xml:space="preserve"> of the standoff distance in the cold spray process] // </w:t>
      </w:r>
      <w:proofErr w:type="spellStart"/>
      <w:r w:rsidRPr="00A0317D">
        <w:rPr>
          <w:rFonts w:ascii="Times New Roman" w:eastAsia="Times New Roman" w:hAnsi="Times New Roman" w:cs="Times New Roman"/>
          <w:lang w:val="en-US" w:eastAsia="ru-RU"/>
        </w:rPr>
        <w:t>Mécanique</w:t>
      </w:r>
      <w:proofErr w:type="spellEnd"/>
      <w:r w:rsidRPr="00A0317D">
        <w:rPr>
          <w:rFonts w:ascii="Times New Roman" w:eastAsia="Times New Roman" w:hAnsi="Times New Roman" w:cs="Times New Roman"/>
          <w:lang w:val="en-US" w:eastAsia="ru-RU"/>
        </w:rPr>
        <w:t xml:space="preserve"> &amp; Industries. </w:t>
      </w:r>
      <w:r w:rsidRPr="00A0317D">
        <w:rPr>
          <w:rFonts w:ascii="Times New Roman" w:eastAsia="Times New Roman" w:hAnsi="Times New Roman" w:cs="Times New Roman"/>
          <w:lang w:eastAsia="ru-RU"/>
        </w:rPr>
        <w:t xml:space="preserve">2011. </w:t>
      </w:r>
      <w:proofErr w:type="spellStart"/>
      <w:r w:rsidRPr="00A0317D">
        <w:rPr>
          <w:rFonts w:ascii="Times New Roman" w:eastAsia="Times New Roman" w:hAnsi="Times New Roman" w:cs="Times New Roman"/>
          <w:lang w:eastAsia="ru-RU"/>
        </w:rPr>
        <w:t>Vol</w:t>
      </w:r>
      <w:proofErr w:type="spellEnd"/>
      <w:r w:rsidRPr="00A0317D">
        <w:rPr>
          <w:rFonts w:ascii="Times New Roman" w:eastAsia="Times New Roman" w:hAnsi="Times New Roman" w:cs="Times New Roman"/>
          <w:lang w:eastAsia="ru-RU"/>
        </w:rPr>
        <w:t xml:space="preserve">. 12. № 6. P. 533–537. (На фр. яз.). </w:t>
      </w:r>
      <w:hyperlink r:id="rId9" w:history="1">
        <w:r w:rsidRPr="00A0317D">
          <w:rPr>
            <w:rFonts w:ascii="Times New Roman" w:eastAsia="Times New Roman" w:hAnsi="Times New Roman" w:cs="Times New Roman"/>
            <w:lang w:eastAsia="ru-RU"/>
          </w:rPr>
          <w:t>https://doi.org/10.1051/meca/2011142</w:t>
        </w:r>
      </w:hyperlink>
    </w:p>
    <w:p w14:paraId="4CFCC569" w14:textId="77777777" w:rsidR="00A0317D" w:rsidRPr="00A0317D" w:rsidRDefault="00A0317D" w:rsidP="00A0317D">
      <w:pPr>
        <w:widowControl w:val="0"/>
        <w:numPr>
          <w:ilvl w:val="0"/>
          <w:numId w:val="2"/>
        </w:numPr>
        <w:overflowPunct w:val="0"/>
        <w:autoSpaceDE w:val="0"/>
        <w:autoSpaceDN w:val="0"/>
        <w:adjustRightInd w:val="0"/>
        <w:spacing w:after="0" w:line="260" w:lineRule="exact"/>
        <w:ind w:left="738" w:hanging="369"/>
        <w:jc w:val="both"/>
        <w:textAlignment w:val="baseline"/>
        <w:rPr>
          <w:rFonts w:ascii="Times New Roman" w:eastAsia="Times New Roman" w:hAnsi="Times New Roman" w:cs="Times New Roman"/>
          <w:lang w:eastAsia="ru-RU"/>
        </w:rPr>
      </w:pPr>
      <w:r w:rsidRPr="00A0317D">
        <w:rPr>
          <w:rFonts w:ascii="Times New Roman" w:eastAsia="Times New Roman" w:hAnsi="Times New Roman" w:cs="Times New Roman"/>
          <w:lang w:eastAsia="ru-RU"/>
        </w:rPr>
        <w:t xml:space="preserve">Кондратенко І.П., Божко І.В., Жильцов А.В., Васюк В.В </w:t>
      </w:r>
      <w:proofErr w:type="spellStart"/>
      <w:r w:rsidRPr="00A0317D">
        <w:rPr>
          <w:rFonts w:ascii="Times New Roman" w:eastAsia="Times New Roman" w:hAnsi="Times New Roman" w:cs="Times New Roman"/>
          <w:lang w:eastAsia="ru-RU"/>
        </w:rPr>
        <w:t>Методи</w:t>
      </w:r>
      <w:proofErr w:type="spellEnd"/>
      <w:r w:rsidRPr="00A0317D">
        <w:rPr>
          <w:rFonts w:ascii="Times New Roman" w:eastAsia="Times New Roman" w:hAnsi="Times New Roman" w:cs="Times New Roman"/>
          <w:lang w:eastAsia="ru-RU"/>
        </w:rPr>
        <w:t xml:space="preserve"> </w:t>
      </w:r>
      <w:proofErr w:type="spellStart"/>
      <w:r w:rsidRPr="00A0317D">
        <w:rPr>
          <w:rFonts w:ascii="Times New Roman" w:eastAsia="Times New Roman" w:hAnsi="Times New Roman" w:cs="Times New Roman"/>
          <w:lang w:eastAsia="ru-RU"/>
        </w:rPr>
        <w:t>визначення</w:t>
      </w:r>
      <w:proofErr w:type="spellEnd"/>
      <w:r w:rsidRPr="00A0317D">
        <w:rPr>
          <w:rFonts w:ascii="Times New Roman" w:eastAsia="Times New Roman" w:hAnsi="Times New Roman" w:cs="Times New Roman"/>
          <w:lang w:eastAsia="ru-RU"/>
        </w:rPr>
        <w:t xml:space="preserve"> </w:t>
      </w:r>
      <w:proofErr w:type="spellStart"/>
      <w:r w:rsidRPr="00A0317D">
        <w:rPr>
          <w:rFonts w:ascii="Times New Roman" w:eastAsia="Times New Roman" w:hAnsi="Times New Roman" w:cs="Times New Roman"/>
          <w:lang w:eastAsia="ru-RU"/>
        </w:rPr>
        <w:t>залишкових</w:t>
      </w:r>
      <w:proofErr w:type="spellEnd"/>
      <w:r w:rsidRPr="00A0317D">
        <w:rPr>
          <w:rFonts w:ascii="Times New Roman" w:eastAsia="Times New Roman" w:hAnsi="Times New Roman" w:cs="Times New Roman"/>
          <w:lang w:eastAsia="ru-RU"/>
        </w:rPr>
        <w:t xml:space="preserve"> </w:t>
      </w:r>
      <w:proofErr w:type="spellStart"/>
      <w:r w:rsidRPr="00A0317D">
        <w:rPr>
          <w:rFonts w:ascii="Times New Roman" w:eastAsia="Times New Roman" w:hAnsi="Times New Roman" w:cs="Times New Roman"/>
          <w:lang w:eastAsia="ru-RU"/>
        </w:rPr>
        <w:t>напружень</w:t>
      </w:r>
      <w:proofErr w:type="spellEnd"/>
      <w:r w:rsidRPr="00A0317D">
        <w:rPr>
          <w:rFonts w:ascii="Times New Roman" w:eastAsia="Times New Roman" w:hAnsi="Times New Roman" w:cs="Times New Roman"/>
          <w:lang w:eastAsia="ru-RU"/>
        </w:rPr>
        <w:t xml:space="preserve"> [Методы определения остаточных напряжений] // </w:t>
      </w:r>
      <w:proofErr w:type="spellStart"/>
      <w:r w:rsidRPr="00A0317D">
        <w:rPr>
          <w:rFonts w:ascii="Times New Roman" w:eastAsia="Times New Roman" w:hAnsi="Times New Roman" w:cs="Times New Roman"/>
          <w:lang w:eastAsia="ru-RU"/>
        </w:rPr>
        <w:t>Праці</w:t>
      </w:r>
      <w:proofErr w:type="spellEnd"/>
      <w:r w:rsidRPr="00A0317D">
        <w:rPr>
          <w:rFonts w:ascii="Times New Roman" w:eastAsia="Times New Roman" w:hAnsi="Times New Roman" w:cs="Times New Roman"/>
          <w:lang w:eastAsia="ru-RU"/>
        </w:rPr>
        <w:t xml:space="preserve"> </w:t>
      </w:r>
      <w:proofErr w:type="spellStart"/>
      <w:r w:rsidRPr="00A0317D">
        <w:rPr>
          <w:rFonts w:ascii="Times New Roman" w:eastAsia="Times New Roman" w:hAnsi="Times New Roman" w:cs="Times New Roman"/>
          <w:lang w:eastAsia="ru-RU"/>
        </w:rPr>
        <w:t>Таврійського</w:t>
      </w:r>
      <w:proofErr w:type="spellEnd"/>
      <w:r w:rsidRPr="00A0317D">
        <w:rPr>
          <w:rFonts w:ascii="Times New Roman" w:eastAsia="Times New Roman" w:hAnsi="Times New Roman" w:cs="Times New Roman"/>
          <w:lang w:eastAsia="ru-RU"/>
        </w:rPr>
        <w:t xml:space="preserve"> державного </w:t>
      </w:r>
      <w:proofErr w:type="spellStart"/>
      <w:r w:rsidRPr="00A0317D">
        <w:rPr>
          <w:rFonts w:ascii="Times New Roman" w:eastAsia="Times New Roman" w:hAnsi="Times New Roman" w:cs="Times New Roman"/>
          <w:lang w:eastAsia="ru-RU"/>
        </w:rPr>
        <w:t>агротехнологічного</w:t>
      </w:r>
      <w:proofErr w:type="spellEnd"/>
      <w:r w:rsidRPr="00A0317D">
        <w:rPr>
          <w:rFonts w:ascii="Times New Roman" w:eastAsia="Times New Roman" w:hAnsi="Times New Roman" w:cs="Times New Roman"/>
          <w:lang w:eastAsia="ru-RU"/>
        </w:rPr>
        <w:t xml:space="preserve"> </w:t>
      </w:r>
      <w:proofErr w:type="spellStart"/>
      <w:r w:rsidRPr="00A0317D">
        <w:rPr>
          <w:rFonts w:ascii="Times New Roman" w:eastAsia="Times New Roman" w:hAnsi="Times New Roman" w:cs="Times New Roman"/>
          <w:lang w:eastAsia="ru-RU"/>
        </w:rPr>
        <w:t>університету</w:t>
      </w:r>
      <w:proofErr w:type="spellEnd"/>
      <w:r w:rsidRPr="00A0317D">
        <w:rPr>
          <w:rFonts w:ascii="Times New Roman" w:eastAsia="Times New Roman" w:hAnsi="Times New Roman" w:cs="Times New Roman"/>
          <w:lang w:eastAsia="ru-RU"/>
        </w:rPr>
        <w:t>. 2013. Т. 13, № 2. С. 127–135. (На укр. яз.).</w:t>
      </w:r>
    </w:p>
    <w:p w14:paraId="182E1E25" w14:textId="77777777" w:rsidR="003A0AD9" w:rsidRPr="003A0AD9" w:rsidRDefault="003A0AD9" w:rsidP="00921068">
      <w:pPr>
        <w:spacing w:after="0" w:line="240" w:lineRule="auto"/>
        <w:ind w:firstLine="709"/>
        <w:jc w:val="both"/>
        <w:rPr>
          <w:rFonts w:ascii="Times New Roman" w:hAnsi="Times New Roman" w:cs="Times New Roman"/>
          <w:b/>
          <w:sz w:val="24"/>
          <w:szCs w:val="24"/>
        </w:rPr>
      </w:pPr>
    </w:p>
    <w:sectPr w:rsidR="003A0AD9" w:rsidRPr="003A0AD9" w:rsidSect="0045552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104"/>
    <w:multiLevelType w:val="hybridMultilevel"/>
    <w:tmpl w:val="B05C6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A3087D"/>
    <w:multiLevelType w:val="hybridMultilevel"/>
    <w:tmpl w:val="C81690A4"/>
    <w:lvl w:ilvl="0" w:tplc="FBB6FD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83852872">
    <w:abstractNumId w:val="1"/>
  </w:num>
  <w:num w:numId="2" w16cid:durableId="114677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28"/>
    <w:rsid w:val="00184F3D"/>
    <w:rsid w:val="0024329F"/>
    <w:rsid w:val="0031065F"/>
    <w:rsid w:val="003A0AD9"/>
    <w:rsid w:val="00455528"/>
    <w:rsid w:val="005C413C"/>
    <w:rsid w:val="007F72E4"/>
    <w:rsid w:val="00921068"/>
    <w:rsid w:val="00956E89"/>
    <w:rsid w:val="00A0317D"/>
    <w:rsid w:val="00A270C9"/>
    <w:rsid w:val="00D71F8F"/>
    <w:rsid w:val="00EA3396"/>
    <w:rsid w:val="00F5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F27"/>
  <w15:docId w15:val="{23F753BD-96E2-419F-A0F4-6F48A968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анные об авторах"/>
    <w:basedOn w:val="a"/>
    <w:qFormat/>
    <w:rsid w:val="007F72E4"/>
    <w:pPr>
      <w:spacing w:after="0" w:line="240" w:lineRule="auto"/>
      <w:jc w:val="both"/>
    </w:pPr>
    <w:rPr>
      <w:rFonts w:ascii="Times New Roman" w:hAnsi="Times New Roman"/>
      <w:sz w:val="24"/>
    </w:rPr>
  </w:style>
  <w:style w:type="paragraph" w:customStyle="1" w:styleId="a4">
    <w:name w:val="Аннотация"/>
    <w:basedOn w:val="a3"/>
    <w:qFormat/>
    <w:rsid w:val="007F72E4"/>
    <w:rPr>
      <w:lang w:val="en-US"/>
    </w:rPr>
  </w:style>
  <w:style w:type="paragraph" w:customStyle="1" w:styleId="a5">
    <w:name w:val="Наименование статьи"/>
    <w:basedOn w:val="a3"/>
    <w:qFormat/>
    <w:rsid w:val="007F72E4"/>
    <w:pPr>
      <w:suppressAutoHyphens/>
    </w:pPr>
    <w:rPr>
      <w:b/>
      <w:caps/>
      <w:lang w:val="en-US"/>
    </w:rPr>
  </w:style>
  <w:style w:type="paragraph" w:customStyle="1" w:styleId="a6">
    <w:name w:val="Ключевые слова"/>
    <w:basedOn w:val="a4"/>
    <w:qFormat/>
    <w:rsid w:val="007F72E4"/>
    <w:rPr>
      <w:lang w:val="ru-RU"/>
    </w:rPr>
  </w:style>
  <w:style w:type="paragraph" w:styleId="a7">
    <w:name w:val="List Paragraph"/>
    <w:aliases w:val="ПКФ Список,Bullet List,FooterText,numbered,Список дефисный,Заговок Марина,List Paragraph,К-Основной текст1,Bullet_IRAO,Мой Список,3 Абзац списка"/>
    <w:basedOn w:val="a"/>
    <w:link w:val="a8"/>
    <w:uiPriority w:val="34"/>
    <w:qFormat/>
    <w:rsid w:val="003A0AD9"/>
    <w:pPr>
      <w:spacing w:after="0" w:line="240" w:lineRule="auto"/>
      <w:ind w:left="720" w:firstLine="709"/>
      <w:contextualSpacing/>
      <w:jc w:val="both"/>
    </w:pPr>
    <w:rPr>
      <w:rFonts w:ascii="Times New Roman" w:eastAsia="Times New Roman" w:hAnsi="Times New Roman" w:cs="Times New Roman"/>
      <w:sz w:val="26"/>
      <w:szCs w:val="20"/>
      <w:lang w:eastAsia="ru-RU"/>
    </w:rPr>
  </w:style>
  <w:style w:type="character" w:customStyle="1" w:styleId="a8">
    <w:name w:val="Абзац списка Знак"/>
    <w:aliases w:val="ПКФ Список Знак,Bullet List Знак,FooterText Знак,numbered Знак,Список дефисный Знак,Заговок Марина Знак,List Paragraph Знак,К-Основной текст1 Знак,Bullet_IRAO Знак,Мой Список Знак,3 Абзац списка Знак"/>
    <w:link w:val="a7"/>
    <w:uiPriority w:val="34"/>
    <w:locked/>
    <w:rsid w:val="003A0AD9"/>
    <w:rPr>
      <w:rFonts w:ascii="Times New Roman" w:eastAsia="Times New Roman" w:hAnsi="Times New Roman" w:cs="Times New Roman"/>
      <w:sz w:val="26"/>
      <w:szCs w:val="20"/>
      <w:lang w:eastAsia="ru-RU"/>
    </w:rPr>
  </w:style>
  <w:style w:type="paragraph" w:customStyle="1" w:styleId="author">
    <w:name w:val="author"/>
    <w:basedOn w:val="a"/>
    <w:next w:val="a"/>
    <w:rsid w:val="003A0AD9"/>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paragraph" w:customStyle="1" w:styleId="a9">
    <w:name w:val="ТЕКСТ"/>
    <w:basedOn w:val="a"/>
    <w:link w:val="aa"/>
    <w:qFormat/>
    <w:rsid w:val="00A0317D"/>
    <w:pPr>
      <w:spacing w:after="0" w:line="240" w:lineRule="auto"/>
      <w:ind w:firstLine="709"/>
      <w:jc w:val="both"/>
    </w:pPr>
    <w:rPr>
      <w:rFonts w:ascii="Times New Roman" w:eastAsiaTheme="minorEastAsia" w:hAnsi="Times New Roman" w:cs="Times New Roman"/>
      <w:sz w:val="24"/>
      <w:szCs w:val="24"/>
      <w:lang w:eastAsia="ru-RU"/>
    </w:rPr>
  </w:style>
  <w:style w:type="paragraph" w:customStyle="1" w:styleId="ab">
    <w:name w:val="Подзаголовок Для статьи"/>
    <w:basedOn w:val="a"/>
    <w:next w:val="a"/>
    <w:link w:val="ac"/>
    <w:qFormat/>
    <w:rsid w:val="00A0317D"/>
    <w:pPr>
      <w:keepNext/>
      <w:keepLines/>
      <w:spacing w:before="240" w:after="120" w:line="240" w:lineRule="auto"/>
      <w:ind w:firstLine="709"/>
      <w:outlineLvl w:val="0"/>
    </w:pPr>
    <w:rPr>
      <w:rFonts w:ascii="Times New Roman" w:eastAsia="Times New Roman" w:hAnsi="Times New Roman" w:cs="Times New Roman"/>
      <w:b/>
      <w:color w:val="002060"/>
      <w:sz w:val="24"/>
      <w:szCs w:val="32"/>
    </w:rPr>
  </w:style>
  <w:style w:type="character" w:customStyle="1" w:styleId="aa">
    <w:name w:val="ТЕКСТ Знак"/>
    <w:basedOn w:val="a0"/>
    <w:link w:val="a9"/>
    <w:rsid w:val="00A0317D"/>
    <w:rPr>
      <w:rFonts w:ascii="Times New Roman" w:eastAsiaTheme="minorEastAsia" w:hAnsi="Times New Roman" w:cs="Times New Roman"/>
      <w:sz w:val="24"/>
      <w:szCs w:val="24"/>
      <w:lang w:eastAsia="ru-RU"/>
    </w:rPr>
  </w:style>
  <w:style w:type="character" w:customStyle="1" w:styleId="ac">
    <w:name w:val="Подзаголовок Для статьи Знак"/>
    <w:link w:val="ab"/>
    <w:rsid w:val="00A0317D"/>
    <w:rPr>
      <w:rFonts w:ascii="Times New Roman" w:eastAsia="Times New Roman" w:hAnsi="Times New Roman" w:cs="Times New Roman"/>
      <w:b/>
      <w:color w:val="002060"/>
      <w:sz w:val="24"/>
      <w:szCs w:val="32"/>
    </w:rPr>
  </w:style>
  <w:style w:type="paragraph" w:customStyle="1" w:styleId="ad">
    <w:name w:val="Подписи"/>
    <w:basedOn w:val="a"/>
    <w:qFormat/>
    <w:rsid w:val="00A0317D"/>
    <w:pPr>
      <w:spacing w:before="140" w:after="240" w:line="264" w:lineRule="auto"/>
      <w:jc w:val="center"/>
    </w:pPr>
    <w:rPr>
      <w:rFonts w:ascii="Arial" w:eastAsia="Arial" w:hAnsi="Arial" w:cs="Times New Roman"/>
      <w:b/>
      <w:color w:val="002060"/>
      <w:sz w:val="20"/>
      <w:lang w:eastAsia="ru-RU"/>
    </w:rPr>
  </w:style>
  <w:style w:type="paragraph" w:styleId="ae">
    <w:name w:val="Balloon Text"/>
    <w:basedOn w:val="a"/>
    <w:link w:val="af"/>
    <w:uiPriority w:val="99"/>
    <w:semiHidden/>
    <w:unhideWhenUsed/>
    <w:rsid w:val="00A031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ru"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meca/2011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Жалдак Наталья Александровна</dc:creator>
  <cp:lastModifiedBy>Космынин Александр Витальевич</cp:lastModifiedBy>
  <cp:revision>2</cp:revision>
  <dcterms:created xsi:type="dcterms:W3CDTF">2026-01-26T01:47:00Z</dcterms:created>
  <dcterms:modified xsi:type="dcterms:W3CDTF">2026-01-26T01:47:00Z</dcterms:modified>
</cp:coreProperties>
</file>