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7"/>
        <w:gridCol w:w="6055"/>
        <w:gridCol w:w="2166"/>
      </w:tblGrid>
      <w:tr w:rsidR="00D339EF" w:rsidRPr="007F60F9" w:rsidTr="00CB40FE">
        <w:trPr>
          <w:trHeight w:val="20"/>
        </w:trPr>
        <w:tc>
          <w:tcPr>
            <w:tcW w:w="1367" w:type="dxa"/>
          </w:tcPr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Месяц</w:t>
            </w:r>
          </w:p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проведения</w:t>
            </w: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Темы заседаний совета факультета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Ответственные</w:t>
            </w:r>
          </w:p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исполнители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</w:tcPr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1</w:t>
            </w: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2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jc w:val="center"/>
              <w:rPr>
                <w:szCs w:val="24"/>
              </w:rPr>
            </w:pPr>
            <w:r w:rsidRPr="007F60F9">
              <w:rPr>
                <w:szCs w:val="24"/>
              </w:rPr>
              <w:t>3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 w:val="restart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Сентябрь</w:t>
            </w: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napToGrid w:val="0"/>
                <w:color w:val="000000"/>
                <w:szCs w:val="24"/>
              </w:rPr>
            </w:pPr>
            <w:r w:rsidRPr="007F60F9">
              <w:rPr>
                <w:snapToGrid w:val="0"/>
                <w:color w:val="000000"/>
                <w:szCs w:val="24"/>
              </w:rPr>
              <w:t xml:space="preserve">Итоги работы в 2011-2012 учебном году, основные направления деятельности ФЭМ в новом учебном году. </w:t>
            </w:r>
          </w:p>
          <w:p w:rsidR="00D339EF" w:rsidRPr="007F60F9" w:rsidRDefault="00D339EF" w:rsidP="00CB40FE">
            <w:pPr>
              <w:pStyle w:val="NoSpacing"/>
              <w:rPr>
                <w:snapToGrid w:val="0"/>
                <w:color w:val="000000"/>
                <w:szCs w:val="24"/>
              </w:rPr>
            </w:pPr>
            <w:r w:rsidRPr="007F60F9">
              <w:rPr>
                <w:szCs w:val="24"/>
              </w:rPr>
              <w:t xml:space="preserve">Об итогах набора на специальности ФЭМ в 2012 году </w:t>
            </w:r>
            <w:r w:rsidRPr="007F60F9">
              <w:rPr>
                <w:snapToGrid w:val="0"/>
                <w:color w:val="000000"/>
                <w:szCs w:val="24"/>
              </w:rPr>
              <w:t>и определение основных направлений  работы факультета по набору в 2013 году.</w:t>
            </w:r>
          </w:p>
          <w:p w:rsidR="00D339EF" w:rsidRPr="007F60F9" w:rsidRDefault="00D339EF" w:rsidP="00CB40FE">
            <w:pPr>
              <w:pStyle w:val="NoSpacing"/>
              <w:rPr>
                <w:snapToGrid w:val="0"/>
                <w:color w:val="000000"/>
                <w:szCs w:val="24"/>
              </w:rPr>
            </w:pPr>
            <w:r w:rsidRPr="007F60F9">
              <w:rPr>
                <w:snapToGrid w:val="0"/>
                <w:color w:val="000000"/>
                <w:szCs w:val="24"/>
              </w:rPr>
              <w:t>Утверждение планов работы факультета на 2012-2013 учебный год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Зав. кафедрами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napToGrid w:val="0"/>
                <w:color w:val="000000"/>
                <w:szCs w:val="24"/>
              </w:rPr>
              <w:t xml:space="preserve">Определение основных направлений работы факультета по подготовке к государственной аккредитационной экспертизе направлений и специальностей ФЭМ в 2012-2013 году. 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Утверждение плана мероприятий по подготовке к аккредитационной экспертизе.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 xml:space="preserve">Об итогах набора на ФЭМ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60F9">
                <w:rPr>
                  <w:szCs w:val="24"/>
                </w:rPr>
                <w:t>2012 г</w:t>
              </w:r>
            </w:smartTag>
            <w:r w:rsidRPr="007F60F9">
              <w:rPr>
                <w:szCs w:val="24"/>
              </w:rPr>
              <w:t>. на основные образовательные программы и программы, реализуемые в сокращенные сроки  (ЦИСО)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Булавенко О.А.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Конкурсные выборы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Ларченко Ю.Г.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 w:val="restart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Октябрь</w:t>
            </w: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 xml:space="preserve">Результаты трудоустройства и практической деятельности выпускников ФЭМ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60F9">
                <w:rPr>
                  <w:szCs w:val="24"/>
                </w:rPr>
                <w:t>2012 г</w:t>
              </w:r>
            </w:smartTag>
            <w:r w:rsidRPr="007F60F9">
              <w:rPr>
                <w:szCs w:val="24"/>
              </w:rPr>
              <w:t>.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Зав. кафедрами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 xml:space="preserve">Состояние и перспективы развития подготовки кадров по вновь открытым образовательным программам для получения среднего профессионального образования. 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Зав. кафедрами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Конкурсные выборы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 w:val="restart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Ноябрь</w:t>
            </w: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napToGrid w:val="0"/>
                <w:color w:val="000000"/>
                <w:szCs w:val="24"/>
              </w:rPr>
              <w:t xml:space="preserve">О реализации основных направлений  работы факультета по подготовке к </w:t>
            </w:r>
            <w:r w:rsidRPr="007F60F9">
              <w:rPr>
                <w:szCs w:val="24"/>
              </w:rPr>
              <w:t xml:space="preserve"> комплексной оценке  деятельности к лицензионной экспертизе и государственной аккредитации</w:t>
            </w:r>
            <w:r w:rsidRPr="007F60F9">
              <w:rPr>
                <w:snapToGrid w:val="0"/>
                <w:color w:val="000000"/>
                <w:szCs w:val="24"/>
              </w:rPr>
              <w:t xml:space="preserve"> специальностей и направлений ФЭМ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Первый проректор,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 xml:space="preserve">Зав. кафедрами 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О подготовке концепции по созданию системы открытого экономического образования и внедрению в учебный процесс перспективных информационных технологий, разработки сетевых учебно-методических материалов (электронных учебников, автоматизированных лабораторий удаленного доступа) в рамках реализации основных образовательных программ по кафедральным проектам ФЭМ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Зав. кафедрами,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 xml:space="preserve">Булавенко О.А., </w:t>
            </w:r>
            <w:proofErr w:type="spellStart"/>
            <w:r w:rsidRPr="007F60F9">
              <w:rPr>
                <w:szCs w:val="24"/>
              </w:rPr>
              <w:t>Ивичев</w:t>
            </w:r>
            <w:proofErr w:type="spellEnd"/>
            <w:r w:rsidRPr="007F60F9">
              <w:rPr>
                <w:szCs w:val="24"/>
              </w:rPr>
              <w:t xml:space="preserve"> А.В.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  <w:vMerge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Конкурсные выборы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Ларченко Ю.Г.</w:t>
            </w:r>
          </w:p>
        </w:tc>
      </w:tr>
      <w:tr w:rsidR="00D339EF" w:rsidRPr="007F60F9" w:rsidTr="00CB40FE">
        <w:trPr>
          <w:trHeight w:val="20"/>
        </w:trPr>
        <w:tc>
          <w:tcPr>
            <w:tcW w:w="1367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Декабрь</w:t>
            </w:r>
          </w:p>
        </w:tc>
        <w:tc>
          <w:tcPr>
            <w:tcW w:w="6055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Итоги научно-исследовательской деятельности структурных подразделений ФЭМ и подготовке отчетов кафедр по НИР в 2012  г. по единым формам отчетности.</w:t>
            </w:r>
          </w:p>
        </w:tc>
        <w:tc>
          <w:tcPr>
            <w:tcW w:w="2166" w:type="dxa"/>
          </w:tcPr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Декан,</w:t>
            </w:r>
          </w:p>
          <w:p w:rsidR="00D339EF" w:rsidRPr="007F60F9" w:rsidRDefault="00D339EF" w:rsidP="00CB40FE">
            <w:pPr>
              <w:pStyle w:val="NoSpacing"/>
              <w:rPr>
                <w:szCs w:val="24"/>
              </w:rPr>
            </w:pPr>
            <w:r w:rsidRPr="007F60F9">
              <w:rPr>
                <w:szCs w:val="24"/>
              </w:rPr>
              <w:t>Зав. кафедрами</w:t>
            </w:r>
          </w:p>
        </w:tc>
      </w:tr>
    </w:tbl>
    <w:p w:rsidR="00676E68" w:rsidRDefault="00676E68" w:rsidP="00D339EF">
      <w:bookmarkStart w:id="0" w:name="_GoBack"/>
      <w:bookmarkEnd w:id="0"/>
    </w:p>
    <w:sectPr w:rsidR="00676E68" w:rsidSect="00D339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EF"/>
    <w:rsid w:val="00130EA9"/>
    <w:rsid w:val="00676E68"/>
    <w:rsid w:val="00D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aliases w:val="Таблица"/>
    <w:basedOn w:val="a"/>
    <w:next w:val="a"/>
    <w:link w:val="NoSpacingChar"/>
    <w:rsid w:val="00D339EF"/>
    <w:pPr>
      <w:widowControl w:val="0"/>
      <w:suppressAutoHyphens/>
    </w:pPr>
    <w:rPr>
      <w:szCs w:val="22"/>
      <w:lang w:eastAsia="en-US"/>
    </w:rPr>
  </w:style>
  <w:style w:type="character" w:customStyle="1" w:styleId="NoSpacingChar">
    <w:name w:val="No Spacing Char"/>
    <w:aliases w:val="Таблица Char"/>
    <w:basedOn w:val="a0"/>
    <w:link w:val="NoSpacing"/>
    <w:locked/>
    <w:rsid w:val="00D339EF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aliases w:val="Таблица"/>
    <w:basedOn w:val="a"/>
    <w:next w:val="a"/>
    <w:link w:val="NoSpacingChar"/>
    <w:rsid w:val="00D339EF"/>
    <w:pPr>
      <w:widowControl w:val="0"/>
      <w:suppressAutoHyphens/>
    </w:pPr>
    <w:rPr>
      <w:szCs w:val="22"/>
      <w:lang w:eastAsia="en-US"/>
    </w:rPr>
  </w:style>
  <w:style w:type="character" w:customStyle="1" w:styleId="NoSpacingChar">
    <w:name w:val="No Spacing Char"/>
    <w:aliases w:val="Таблица Char"/>
    <w:basedOn w:val="a0"/>
    <w:link w:val="NoSpacing"/>
    <w:locked/>
    <w:rsid w:val="00D339E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</dc:creator>
  <cp:lastModifiedBy>69</cp:lastModifiedBy>
  <cp:revision>1</cp:revision>
  <dcterms:created xsi:type="dcterms:W3CDTF">2014-04-02T05:12:00Z</dcterms:created>
  <dcterms:modified xsi:type="dcterms:W3CDTF">2014-04-02T05:14:00Z</dcterms:modified>
</cp:coreProperties>
</file>