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9063"/>
        <w:gridCol w:w="562"/>
      </w:tblGrid>
      <w:tr w:rsidR="00EA5342" w:rsidRPr="0000350B" w:rsidTr="00F679D7">
        <w:trPr>
          <w:trHeight w:val="850"/>
        </w:trPr>
        <w:tc>
          <w:tcPr>
            <w:tcW w:w="10188" w:type="dxa"/>
            <w:gridSpan w:val="3"/>
          </w:tcPr>
          <w:p w:rsidR="00EA5342" w:rsidRPr="0000350B" w:rsidRDefault="00EA5342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BA591" wp14:editId="295B5D5B">
                  <wp:extent cx="595630" cy="542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342" w:rsidRPr="0000350B" w:rsidTr="00F679D7">
        <w:trPr>
          <w:trHeight w:val="1632"/>
        </w:trPr>
        <w:tc>
          <w:tcPr>
            <w:tcW w:w="10188" w:type="dxa"/>
            <w:gridSpan w:val="3"/>
          </w:tcPr>
          <w:p w:rsidR="00EA5342" w:rsidRPr="0000350B" w:rsidRDefault="00EA5342" w:rsidP="00F679D7">
            <w:pPr>
              <w:snapToGrid w:val="0"/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A5342" w:rsidRPr="0000350B" w:rsidRDefault="00EA5342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EA5342" w:rsidRPr="0000350B" w:rsidRDefault="00EA5342" w:rsidP="00F679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EA5342" w:rsidRPr="0000350B" w:rsidRDefault="00EA5342" w:rsidP="00F679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EA5342" w:rsidRPr="0000350B" w:rsidRDefault="00EA5342" w:rsidP="00F679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EA5342" w:rsidRPr="0000350B" w:rsidRDefault="00EA5342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EA5342" w:rsidRPr="0000350B" w:rsidRDefault="00EA5342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EA5342" w:rsidRPr="0000350B" w:rsidRDefault="00EA5342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EA5342" w:rsidRPr="0000350B" w:rsidRDefault="00EA5342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EA5342" w:rsidRPr="0000350B" w:rsidRDefault="00EA5342" w:rsidP="00F679D7">
            <w:pPr>
              <w:spacing w:after="0" w:line="240" w:lineRule="auto"/>
              <w:ind w:left="-51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5342" w:rsidRPr="0000350B" w:rsidTr="00F679D7">
        <w:trPr>
          <w:trHeight w:val="454"/>
        </w:trPr>
        <w:tc>
          <w:tcPr>
            <w:tcW w:w="10188" w:type="dxa"/>
            <w:gridSpan w:val="3"/>
          </w:tcPr>
          <w:p w:rsidR="00EA5342" w:rsidRPr="00050680" w:rsidRDefault="00EA5342" w:rsidP="00F6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 И С К А  И З  </w:t>
            </w:r>
            <w:r w:rsidRPr="0000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Р О Т О К О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EA5342" w:rsidRPr="0000350B" w:rsidTr="00F679D7">
        <w:trPr>
          <w:trHeight w:val="283"/>
        </w:trPr>
        <w:tc>
          <w:tcPr>
            <w:tcW w:w="10188" w:type="dxa"/>
            <w:gridSpan w:val="3"/>
          </w:tcPr>
          <w:p w:rsidR="00EA5342" w:rsidRPr="0000350B" w:rsidRDefault="00EA5342" w:rsidP="00F679D7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.2014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6</w:t>
            </w:r>
            <w:r w:rsidRPr="0000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EA5342" w:rsidRPr="0000350B" w:rsidTr="00F679D7">
        <w:trPr>
          <w:trHeight w:val="283"/>
        </w:trPr>
        <w:tc>
          <w:tcPr>
            <w:tcW w:w="10188" w:type="dxa"/>
            <w:gridSpan w:val="3"/>
          </w:tcPr>
          <w:p w:rsidR="00EA5342" w:rsidRPr="0000350B" w:rsidRDefault="00EA5342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EA5342" w:rsidRPr="0000350B" w:rsidRDefault="00EA5342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EA5342" w:rsidRPr="0000350B" w:rsidRDefault="00EA5342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A5342" w:rsidRPr="0000350B" w:rsidTr="00F679D7">
        <w:trPr>
          <w:gridAfter w:val="1"/>
          <w:wAfter w:w="562" w:type="dxa"/>
          <w:trHeight w:val="1020"/>
        </w:trPr>
        <w:tc>
          <w:tcPr>
            <w:tcW w:w="563" w:type="dxa"/>
          </w:tcPr>
          <w:p w:rsidR="00EA5342" w:rsidRPr="0000350B" w:rsidRDefault="00EA5342" w:rsidP="00F679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9063" w:type="dxa"/>
          </w:tcPr>
          <w:p w:rsidR="00EA5342" w:rsidRPr="00050680" w:rsidRDefault="00EA5342" w:rsidP="00F679D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3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Ученого совета </w:t>
            </w:r>
          </w:p>
          <w:p w:rsidR="00EA5342" w:rsidRPr="00050680" w:rsidRDefault="00EA5342" w:rsidP="00F679D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5342" w:rsidRPr="00050680" w:rsidRDefault="00EA5342" w:rsidP="00F679D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5342" w:rsidRPr="00A34A3B" w:rsidRDefault="00EA5342" w:rsidP="00F679D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A3B">
              <w:rPr>
                <w:rFonts w:ascii="Times New Roman" w:hAnsi="Times New Roman" w:cs="Times New Roman"/>
                <w:sz w:val="28"/>
                <w:szCs w:val="28"/>
              </w:rPr>
              <w:t>СЛУШАЛИ: проректора по НИР Белых С.В. о</w:t>
            </w:r>
          </w:p>
        </w:tc>
      </w:tr>
    </w:tbl>
    <w:p w:rsidR="00EA5342" w:rsidRPr="00A34A3B" w:rsidRDefault="00EA5342" w:rsidP="00EA5342">
      <w:pPr>
        <w:rPr>
          <w:rFonts w:ascii="Times New Roman" w:eastAsia="Calibri" w:hAnsi="Times New Roman" w:cs="Times New Roman"/>
          <w:sz w:val="28"/>
          <w:szCs w:val="28"/>
        </w:rPr>
      </w:pPr>
      <w:r w:rsidRPr="00A34A3B">
        <w:rPr>
          <w:rFonts w:ascii="Times New Roman" w:eastAsia="Calibri" w:hAnsi="Times New Roman" w:cs="Times New Roman"/>
          <w:sz w:val="28"/>
          <w:szCs w:val="28"/>
        </w:rPr>
        <w:t>- рекомендации к участию в открытом конкурсе на получение стипендии Президента РФ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аспиранта очной формы подготовки Проценко Александра Евгеньевича;</w:t>
      </w:r>
    </w:p>
    <w:p w:rsidR="00EA5342" w:rsidRPr="007F3137" w:rsidRDefault="00EA5342" w:rsidP="00EA5342">
      <w:pPr>
        <w:rPr>
          <w:rFonts w:ascii="Times New Roman" w:eastAsia="Calibri" w:hAnsi="Times New Roman" w:cs="Times New Roman"/>
          <w:sz w:val="28"/>
          <w:szCs w:val="28"/>
        </w:rPr>
      </w:pPr>
      <w:r w:rsidRPr="00A34A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4A3B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Pr="00A34A3B">
        <w:rPr>
          <w:rFonts w:ascii="Times New Roman" w:eastAsia="Calibri" w:hAnsi="Times New Roman" w:cs="Times New Roman"/>
          <w:sz w:val="28"/>
          <w:szCs w:val="28"/>
        </w:rPr>
        <w:t xml:space="preserve"> темы диссертации Осинцевой Натальи Сергеевны «Участие Дальневосточного федерального округа в формировании многостороннего диалога России со странами Азиатско-Тихоокеанского региона на рубеже 20-21 веков».</w:t>
      </w:r>
    </w:p>
    <w:p w:rsidR="00EA5342" w:rsidRPr="007F3137" w:rsidRDefault="00EA5342" w:rsidP="00EA5342">
      <w:pPr>
        <w:rPr>
          <w:rFonts w:ascii="Times New Roman" w:eastAsia="Calibri" w:hAnsi="Times New Roman" w:cs="Times New Roman"/>
          <w:sz w:val="28"/>
          <w:szCs w:val="28"/>
        </w:rPr>
      </w:pPr>
    </w:p>
    <w:p w:rsidR="00EA5342" w:rsidRPr="0013587A" w:rsidRDefault="00EA5342" w:rsidP="00EA5342">
      <w:pPr>
        <w:rPr>
          <w:rFonts w:ascii="Times New Roman" w:eastAsia="Calibri" w:hAnsi="Times New Roman" w:cs="Times New Roman"/>
          <w:sz w:val="28"/>
          <w:szCs w:val="28"/>
        </w:rPr>
      </w:pPr>
      <w:r w:rsidRPr="00A34A3B">
        <w:rPr>
          <w:rFonts w:ascii="Times New Roman" w:eastAsia="Calibri" w:hAnsi="Times New Roman" w:cs="Times New Roman"/>
          <w:sz w:val="28"/>
          <w:szCs w:val="28"/>
        </w:rPr>
        <w:t>ПОСТАНОВИЛИ: рекомендовать к участию в конкурсе, тему утвердить.</w:t>
      </w:r>
    </w:p>
    <w:p w:rsidR="00EA5342" w:rsidRDefault="00EA5342" w:rsidP="00EA5342">
      <w:pPr>
        <w:rPr>
          <w:rFonts w:ascii="Times New Roman" w:hAnsi="Times New Roman" w:cs="Times New Roman"/>
          <w:sz w:val="28"/>
          <w:szCs w:val="28"/>
        </w:rPr>
      </w:pPr>
      <w:r w:rsidRPr="00A34A3B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 Правилах приема в ФГБОУ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2015/2016 учебный год.</w:t>
      </w:r>
    </w:p>
    <w:p w:rsidR="00EA5342" w:rsidRPr="00050680" w:rsidRDefault="00EA5342" w:rsidP="00EA53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Правила приема.</w:t>
      </w:r>
    </w:p>
    <w:tbl>
      <w:tblPr>
        <w:tblStyle w:val="a3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576"/>
      </w:tblGrid>
      <w:tr w:rsidR="00EA5342" w:rsidRPr="00050680" w:rsidTr="00F679D7">
        <w:tc>
          <w:tcPr>
            <w:tcW w:w="4874" w:type="dxa"/>
          </w:tcPr>
          <w:p w:rsidR="00EA5342" w:rsidRDefault="00EA5342" w:rsidP="00F679D7">
            <w:pPr>
              <w:keepNext/>
              <w:widowControl w:val="0"/>
              <w:snapToGrid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5342" w:rsidRDefault="00EA5342" w:rsidP="00F679D7">
            <w:pPr>
              <w:keepNext/>
              <w:widowControl w:val="0"/>
              <w:snapToGrid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5342" w:rsidRPr="00050680" w:rsidRDefault="00EA5342" w:rsidP="00F679D7">
            <w:pPr>
              <w:keepNext/>
              <w:widowControl w:val="0"/>
              <w:snapToGrid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16" w:type="dxa"/>
          </w:tcPr>
          <w:p w:rsidR="00EA5342" w:rsidRPr="00050680" w:rsidRDefault="00EA5342" w:rsidP="00F679D7">
            <w:pPr>
              <w:keepNext/>
              <w:widowControl w:val="0"/>
              <w:snapToGrid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EA5342" w:rsidRPr="00050680" w:rsidRDefault="00EA5342" w:rsidP="00EA5342">
      <w:pPr>
        <w:keepNext/>
        <w:widowControl w:val="0"/>
        <w:snapToGri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keepNext/>
        <w:widowControl w:val="0"/>
        <w:snapToGri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keepNext/>
        <w:widowControl w:val="0"/>
        <w:snapToGri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ПРИЁМА</w:t>
      </w:r>
    </w:p>
    <w:p w:rsidR="00EA5342" w:rsidRPr="00050680" w:rsidRDefault="00EA5342" w:rsidP="00EA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A5342" w:rsidRPr="00050680" w:rsidRDefault="00EA5342" w:rsidP="00EA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«Комсомольский-на-Амуре государственный технический университет»</w:t>
      </w:r>
    </w:p>
    <w:p w:rsidR="00EA5342" w:rsidRPr="00050680" w:rsidRDefault="00EA5342" w:rsidP="00EA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2015/2016 учебный год</w:t>
      </w:r>
    </w:p>
    <w:p w:rsidR="00EA5342" w:rsidRPr="00050680" w:rsidRDefault="00EA5342" w:rsidP="00EA5342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(лицензия на право ведения образовательной деятельности в сфере</w:t>
      </w:r>
      <w:proofErr w:type="gramEnd"/>
    </w:p>
    <w:p w:rsidR="00EA5342" w:rsidRPr="00050680" w:rsidRDefault="00EA5342" w:rsidP="00EA5342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ААА</w:t>
      </w:r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002558, </w:t>
      </w:r>
      <w:proofErr w:type="gramStart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</w:t>
      </w:r>
      <w:proofErr w:type="gramEnd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5342" w:rsidRPr="00050680" w:rsidRDefault="00EA5342" w:rsidP="00EA5342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2444 от 02.02.2012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A5342" w:rsidRPr="00050680" w:rsidRDefault="00EA5342" w:rsidP="00EA5342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EA5342" w:rsidRPr="00050680" w:rsidRDefault="00EA5342" w:rsidP="00EA5342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Общие положения</w:t>
      </w:r>
    </w:p>
    <w:p w:rsidR="00EA5342" w:rsidRPr="00050680" w:rsidRDefault="00EA5342" w:rsidP="00EA5342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Правила приема в </w:t>
      </w:r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«Комсомольский-на-Амуре государственный технический университет» (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университет)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 приём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 – граждан Российской Федерации, иностранных граждан, лиц без гражданства (далее вместе – поступающие, абитуриенты).</w:t>
      </w:r>
    </w:p>
    <w:p w:rsidR="00EA5342" w:rsidRPr="00050680" w:rsidRDefault="00EA5342" w:rsidP="00EA5342">
      <w:pPr>
        <w:shd w:val="clear" w:color="auto" w:fill="FFFFFF"/>
        <w:tabs>
          <w:tab w:val="left" w:pos="9000"/>
        </w:tabs>
        <w:spacing w:before="110" w:after="0" w:line="274" w:lineRule="exact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05068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Настоящие Правила приёма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на основании</w:t>
      </w:r>
      <w:r w:rsidRPr="0005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5342" w:rsidRPr="00050680" w:rsidRDefault="00EA5342" w:rsidP="00EA53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Федерального закона от 29 декабря 2012 г. № 273-ФЗ «Об образовании в Российской Федерации» (далее – </w:t>
      </w:r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342" w:rsidRPr="00050680" w:rsidRDefault="00EA5342" w:rsidP="00EA534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«Порядка приема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– </w:t>
      </w:r>
      <w:r w:rsidRPr="00050680">
        <w:rPr>
          <w:rFonts w:ascii="Times New Roman" w:eastAsia="Calibri" w:hAnsi="Times New Roman" w:cs="Times New Roman"/>
          <w:sz w:val="28"/>
          <w:szCs w:val="28"/>
        </w:rPr>
        <w:t xml:space="preserve">программам </w:t>
      </w:r>
      <w:proofErr w:type="spellStart"/>
      <w:r w:rsidRPr="0005068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50680">
        <w:rPr>
          <w:rFonts w:ascii="Times New Roman" w:eastAsia="Calibri" w:hAnsi="Times New Roman" w:cs="Times New Roman"/>
          <w:sz w:val="28"/>
          <w:szCs w:val="28"/>
        </w:rPr>
        <w:t xml:space="preserve">, программам </w:t>
      </w:r>
      <w:proofErr w:type="spellStart"/>
      <w:r w:rsidRPr="00050680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050680">
        <w:rPr>
          <w:rFonts w:ascii="Times New Roman" w:eastAsia="Calibri" w:hAnsi="Times New Roman" w:cs="Times New Roman"/>
          <w:sz w:val="28"/>
          <w:szCs w:val="28"/>
        </w:rPr>
        <w:t>, программам магистратуры на 2015/16 учебный год»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№ 839 от 28 июля 2014 г.</w:t>
      </w:r>
      <w:r w:rsidRPr="000506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50680">
        <w:rPr>
          <w:rFonts w:ascii="Times New Roman" w:eastAsia="Calibri" w:hAnsi="Times New Roman" w:cs="Times New Roman"/>
          <w:sz w:val="28"/>
          <w:szCs w:val="28"/>
        </w:rPr>
        <w:t>(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 приема</w:t>
      </w:r>
      <w:r w:rsidRPr="0005068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5342" w:rsidRPr="00050680" w:rsidRDefault="00EA5342" w:rsidP="00EA534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Calibri" w:hAnsi="Times New Roman" w:cs="Times New Roman"/>
          <w:bCs/>
          <w:sz w:val="28"/>
          <w:szCs w:val="28"/>
        </w:rPr>
        <w:t>- «</w:t>
      </w:r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вступительных испытаний при приеме на </w:t>
      </w:r>
      <w:proofErr w:type="gramStart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письмо Министерства образования и науки Российской Федерации № 05-19309 от 08 сентября 2014 г.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Прием </w:t>
      </w:r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места в рамках контрольных цифр приема граждан на обучение за счет средств соответствующих бюджетов бюджетной системы Российской Федерации (далее соответственно – контрольные цифры приема, бюджетные ассигнования); 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места по 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контрольных цифр приема выделяются: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квота приема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детей-сирот и детей, оставшихся без попечения родителей, а также лиц из числа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 (далее - квота приема лиц, имеющих особое право);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квота целевого приема на обучение (далее - квота целевого приема).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программ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лица, имеющие среднее общее образование. 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программ магистратуры допускаются лица, имеющие высшее образование любого уровня.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образовательных программ допускаются лица, имеющие образование соответствующего уровня, наличие которого подтверждено одним из документов об образовании или об образовании и о квалификации, перечисленных в п.6 Порядка приема (далее – документ установленного образца).</w:t>
      </w:r>
    </w:p>
    <w:p w:rsidR="00EA5342" w:rsidRPr="00050680" w:rsidRDefault="00EA5342" w:rsidP="00EA53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Прием на обучение осуществляется раздельно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магистратуры.</w:t>
      </w:r>
    </w:p>
    <w:p w:rsidR="00EA5342" w:rsidRPr="00050680" w:rsidRDefault="00EA5342" w:rsidP="00EA5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Прием на обучение за счет бюджетных ассигнований проводится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конкурсной основе, если иное не предусмотрено Федеральным законом.</w:t>
      </w:r>
    </w:p>
    <w:p w:rsidR="00EA5342" w:rsidRPr="00050680" w:rsidRDefault="00EA5342" w:rsidP="00EA53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1.7 Прием на обучение на места по договорам об оказании платных образовательных услуг проводится на условиях, определяемых настоящими Правилами приема.</w:t>
      </w:r>
    </w:p>
    <w:p w:rsidR="00EA5342" w:rsidRPr="00050680" w:rsidRDefault="00EA5342" w:rsidP="00EA5342">
      <w:pPr>
        <w:tabs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1.8 Условиями приема на обучение гарантируется соблюдение права на образование и зачисление из числа поступающих абитуриентов,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:rsidR="00EA5342" w:rsidRPr="00050680" w:rsidRDefault="00EA5342" w:rsidP="00EA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Прием </w:t>
      </w:r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первый курс.</w:t>
      </w:r>
    </w:p>
    <w:p w:rsidR="00EA5342" w:rsidRPr="00050680" w:rsidRDefault="00EA5342" w:rsidP="00EA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 Прием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основании результатов единого государственного экзамена (далее - ЕГЭ), признаваемых в качестве результатов вступительных испытаний, и (или) по результатам вступительных испытаний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для отдельных категорий, поступающих, перечень которых приведен в пунктах 2.3, 2.5 и 2.6 Правил приема.</w:t>
      </w:r>
    </w:p>
    <w:p w:rsidR="00EA5342" w:rsidRPr="00050680" w:rsidRDefault="00EA5342" w:rsidP="00EA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осуществляется по результатам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прием: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1.11.1 отдельно по очной, очно-заочной, заочной формам обучения;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1.11.2 отдельно: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места в рамках контрольных цифр приема в пределах квоты приема лиц, имеющих особое право (по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места в рамках контрольных цифр приема в пределах квоты целевого приема;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места в рамках контрольных цифр приема за вычетом количества мест, на которые зачислены лица, имеющие право на поступление на обучение без вступительных испытаний (по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лица, поступившие в пределах квоты приема лиц, имеющих особое право (по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квоты целевого приема (далее - места в рамках контрольных цифр приема по общему конкурсу);</w:t>
      </w:r>
      <w:proofErr w:type="gramEnd"/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места по договорам об оказании платных образовательных услуг (по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вычетом количества мест, на которые зачислены лица, имеющие право на поступление на обучение без вступительных испытаний);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1.11.3 отдельно в зависимости от уровня образования поступающих (по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 исключением случаев, в которых отдельные конкурсы в зависимости от уровня образования поступающих не проводятся в соответствии с пунктом 28 Порядка приема:</w:t>
      </w:r>
      <w:proofErr w:type="gramEnd"/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базе среднего общего образования;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базе среднего профессионального образования (включая поступающих на базе начального профессионального образования, полученного до вступления в силу Федерального закона и удостоверенного документом государственного образца о начальном профессиональном образовании, который подтверждает получение среднего (полного) общего образования, или документом государственного образца о начальном профессиональном образовании, полученном на базе среднего (полного) общего образования) и на базе высшего образования (далее вместе - профессиональное образование).</w:t>
      </w:r>
      <w:proofErr w:type="gramEnd"/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имеющие профессиональное образование, могут поступать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среднего общего образования (при наличии высшего образования - только на места по договорам об оказании платных образовательных услуг).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направленности (профиля) образовательных программ прием на обучение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 может проводиться следующими способами: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направлению подготовки в целом,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специальности в целом, по программам магистратуры по каждому направлению подготовки в целом;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каждой программе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направления подготовки, по каждой программе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специальности, по каждой программе магистратуры в пределах направления подготовки.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 Перечень специальностей и направлений подготовки, по которым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на обучение на 2015/2016 учебный год, с указанием условий поступления, приведен в Приложениях 1, 2.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1.14 Организационное обеспечение проведения приема на обучение осуществляется приемной комиссией, создаваемой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приемной комиссии является ректор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вступительных испытаний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экзаменационные и апелляционные комиссии.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приемной комиссии определяются положением о ней, утверждаемым ректор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EA5342" w:rsidRPr="00050680" w:rsidRDefault="00EA5342" w:rsidP="00EA534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приеме на обучение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среднего общего образования в перечень вступительных испытаний включены: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вступительные испытания по общеобразовательным предметам, по которым проводится ЕГЭ (далее - общеобразовательные вступительные испытания)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дополнительные вступительные испытания творческой направленности.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одному общеобразовательному предмету проводится одно общеобразовательное вступительное испытание.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результатов общеобразовательных вступительных испытаний признаются результаты ЕГЭ, полученные не ранее 2013 года, либо результаты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соответствии с пунктом 2.3 Правил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Отдельные категории поступающих на базе среднего общего образования могут поступать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(далее - общеобразовательные вступительные испытания для отдельных категорий поступающих):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 с ограниченными возможностями здоровья, дети-инвалиды, инвалиды;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иностранные граждане;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прошедшие государственную итоговую аттестацию по образовательным программам среднего общего образования не в форме ЕГЭ (в том числе в иностранных образовательных организациях) в течение одного года до дня завершения приема документов и вступительных испытаний включительно.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Абитуриентв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пункте 2.3 Правил приема, могут сдавать все общеобразовательные вступительные испытания для отдельных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вступительных испытаний, поступающих на базе среднего общего образования на обучение по направлению подготовки «Дизайн архитектурной среды» включены два дополнительных вступительных испытания творческой направленности: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рисунок;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композиция.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дополнительные вступительные испытания проводятся в форме творческого конкурса.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Прием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поступающих на базе среднего профессионального образования и на базе высшего образования (далее – поступающие на базе профессионального образования) проводится по результатам вступительных испытаний, перечень и форма проведения которых устанавливается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на базе профессионального образования может представить результаты ЕГЭ в качестве результатов вступительного испытания, проводимого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по тем общеобразовательным предметам, по которым проводятся ЕГЭ.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имеющие профессиональное образование, могут по их желанию поступать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итогам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для поступающих на базе среднего общего образования (при наличии высшего образования – только на места по договорам об оказании платных образовательных услуг).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Перечень вступительных испытаний для каждого отдельного конкурса, организованного при приеме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Calibri" w:eastAsia="Calibri" w:hAnsi="Calibri" w:cs="Times New Roman"/>
          <w:lang w:bidi="he-IL"/>
        </w:rPr>
        <w:t xml:space="preserve">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формы их проведения, приведен в Приложениях 3 и 4.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Прием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проводится по результатам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перечень и форма проведения которых устанавливается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экзаменационной комиссии выпускникам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средний балл по приложению к диплому не менее 4,0 и поступающим на обучение по направлению подготовки магистратуры, совпадающее с указанным в дипломе бакалавра, в качестве результата вступительного испытания может быть засчитана оценка итогового государственного (междисциплинарного) экзамена по направлению подготовки, приведенная к 100-балльной шкале.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программ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указанных в пунктах 2.3, 2.5, 2.6 и 2.8 Правил приема,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следующим: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программы общеобразовательных вступительных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категорий поступающих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программы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программы вступительных испытаний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каждого вступительного испытания устанавливаются шкала оценивания и минимальное количество баллов, подтверждающее успешное прохождение вступительного испытания (далее – минимальное количество баллов).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магистратуры результаты каждого вступительного испытания, проводимого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оцениваются по 100-балльной шкале.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оно не установлено учредителем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минимальное количество баллов не может быть ниже количества баллов ЕГЭ, необходимого для поступления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 для общеобразовательного вступительного испытания для отдельных категорий, поступающих равно минимальному количеству баллов ЕГЭ для соответствующего общеобразовательного вступительного испытания.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баллов для дополнительного вступительного испытания творческой направленности, для вступительного испытания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устанавливаются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Минимальное количество баллов для вступительного испытания поступающих на базе профессионального образования устанавливаются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проведении конкурсов в зависимости от уровня образования поступающих и различием в перечнях вступительных испытаний на базе среднего общего образования и на базе профессионального образования.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на различные формы обучения, а также при приеме на места в пределах квоты приема лиц, имеющих особое право, на места в пределах квоты целевого приема, на места в рамках контрольных цифр приема по общему конкурсу и на места по договорам об оказании платных образовательных услуг.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Минимальное количество баллов не может быть изменено в ходе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Особые права при приеме на обучение по имеющим государственную аккредитацию программам </w:t>
      </w:r>
      <w:proofErr w:type="spellStart"/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Право на прием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вступительных испытаний имеют: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 всероссийской олимпиады школьников или международной олимпиады;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победители и призеры IV этапа всеукраинских ученических олимпиад из числа лиц, признанных гражданами Российской Федерации в соответствии с Федеральным конституционным законом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(далее соответственно - лица, признанные гражданами;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закон), члены сборных команд Украины, участвовавших в международных олимпиадах по общеобразовательным предметам, из числа лиц, признанных гражданами (далее - члены сборных команд Украины из числа лиц, признанных гражданами);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победители и призеры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нормативно-правовому регулированию в сфере образования (далее - олимпиады школьников)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специальностям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направлениям подготовки, соответствующим профилю олимпиады школьников. 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школьников устанавливается приемной комиссией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Право на прием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за счет бюджетных ассигнований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лица из числа детей-сирот и детей, оставшихся без попечения родителей.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Преимущественное право зачисления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следующим категориям абитуриентов: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дети-инвалиды, инвалиды I и II групп, которым согласно заключению федерального учреждения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АЭС»25;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дети умерших (погибших) Героев Советского Союза, Героев Российской Федерации и полных кавалеров ордена Славы;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находившиеся на их иждивении;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военнослужащие, которые проходят военную службу по контракту, и непрерывная продолжительность военной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службе»26;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ветеранах»27;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Преимущественное право зачисления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Победителям и призерам всероссийской олимпиады, членам сборных команд Российской Федерации, победителям и призерам IV этапа всеукраинских ученических олимпиад из числа лиц, признанных гражданами, членам сборных команд Украины из числа лиц, признанных гражданами, победителям и призерам олимпиад школьников - при поступлении на обучение без использования особых прав, указанных соответственно в подпунктах 3.1.1 и 3.1.3 пункта 3.1 Правил прием (как по тем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они поступают на обучение с использованием указанных особых прав, так и по иным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соответствия профиля олимпиад специальностям и (или) направлениям подготовки)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 олимпиады, или дополнительного вступительного испытания творческой направленности, соответствующего профилю олимпиады.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3.6 Особое право, указанное в подпункте 3.1.3 пункта 3.1, и преимущество, указанное в пункте 3.5 Правил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</w:t>
      </w:r>
      <w:r w:rsidRPr="0005068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</w:t>
      </w:r>
      <w:r w:rsidRPr="00050680">
        <w:rPr>
          <w:rFonts w:ascii="Calibri" w:eastAsia="Calibri" w:hAnsi="Calibri" w:cs="Times New Roman"/>
          <w:lang w:bidi="he-IL"/>
        </w:rPr>
        <w:t xml:space="preserve">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предметам, соответствующим профилю олимпиады, не ниже 65 баллов.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Учет индивидуальных достижений поступающих при приеме на обучение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представившему документы, подтверждающие получение результатов индивидуальных достижений, и включаются в сумму конкурсных баллов в соответствии с пунктом 11.4 Правил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приеме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баллы начисляются за следующие индивидуальные достижения: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статуса чемпиона и призера Олимпийских игр,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наличие серебряного и (или) золотого значка, полученного за результаты сдачи норм физкультурного комплекса «Готов к труду и обороне»;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аттестата о среднем общем образовании с отличием;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осуществление волонтерской (добровольческой) деятельности (если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 итоговое сочинение в выпускных классах организаций, реализующих образовательные программы среднего общего образования (в случае представления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сочинения).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приеме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поступающему начисляется: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10 баллов суммарно за индивидуальные достижения, указанные в подпунктах «а» - «г» пункта 4.3 Правил приема;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10 баллов за индивидуальное достижение, указанное в подпункте «д» пункта 4.3 Правил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Перечень индивидуальных достижений, учитываемых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количества начисляемых баллов, приведен в Приложении 5.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достижений, не вошедших в указанный перечень и представленных абитуриентом при поступлении, производится после рассмотрения и оценивания результатов таких индивидуальных достижений приемной комиссией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приеме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магистратуры учет индивидуальных достижений поступающих не осуществляется.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Информирование о приеме на обучение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ознакомления поступающего и (или) его родителей (законных представителей)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университета (www.knastu.ru) и  на информационном стенде размещает: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копию лицензии на осуществление образовательной деятельности (с приложениями);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копию свидетельства о государственной аккредитации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приема на конкурсной основе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информация о проводимом конкурсе и об итогах его проведения.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приемной комиссии не позднее: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1октября 2014 года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февраля 2015 года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обучения, по программам магистратуры,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правила приема;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специальностей и направлений подготовки, по которым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на обучение, с указанием условий поступления, указанных в подпунктах 1.11.1 и 1.11.2 пункта 1.11 Правил приема;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перечень вступительных испытаний для каждого отдельного конкурса, предусмотренного пунктом 1.11 Правил приема, минимальное количество баллов для каждого вступительного испытания по каждому конкурсу, информация о приоритетности вступительных испытаний при ранжировании списков поступающих по результатам вступительных испытаний, о формах проведения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 предоставляемых поступающим особых правах и преимуществах при приеме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особых прав и преимуществ, обусловленных уровнями олимпиад школьников);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информация о порядке учета индивидуальных достижений, поступающих (при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информация о возможности подачи документов для поступления на обучение в электронной форме;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об особенностях проведения вступительных испытаний для лиц с ограниченными возможностями здоровья, инвалидов;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правила подачи и рассмотрения апелляций по результатам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информация о необходимости (отсутствии необходимости) прохождения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к) программы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информация о дополнительных сроках проведения ЕГЭ для сдачи ЕГЭ лицами, не имеющими результатов ЕГЭ (при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количество мест для приема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совокупности условий поступления, указанной в подпунктах в подпунктах 1.11.1 и 1.11.2 пункта 1.11 Правил приема (без выделения мест для целевого приема в рамках контрольных цифр приема);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образец договора об оказании платных образовательных услуг;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о) информация о местах приема документов, необходимых для поступления;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п) информация о почтовых адресах для направления документов, необходимых для поступления;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р) информация об электронных адресах для направления документов, необходимых для поступления, в электронной форме;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информация о наличии общежитий;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информация о сроках проведения приема для каждой совокупности условий поступления, указанных в подпунктах в подпунктах 1.11.1 и 1.11.2 пункта 1.11 Правил приема, в том числе о сроках: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приема документов, необходимых для поступления на обучение;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проведения вступительных испытаний;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завершения представления поступающими оригинала документа установленного образца (заявления о согласии на зачисление в порядке, установленном пунктом 11.7 Правил приема);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приемной комиссии не позднее: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июня 2015 года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обучения, по программам магистратуры;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мая 2015 года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обучения,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предоставляемых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особых правах и преимуществах, обусловленных уровнями олимпиад школьников;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мест для целевого приема по каждой совокупности условий поступления, указанной в подпунктах 1.11.1 и 1.11.2 пункта 1.11Правил приема;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информация о количестве мест в общежитиях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иногородних поступающих;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расписание вступительных испытаний (с указанием мест проведения вступительных испытаний).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5.4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ачиная со дня начала приема документов для поступления на обучение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размещается информация о количестве поданных заявлений, а также списки лиц, подавших документы, необходимые для поступления, с выделением списков лиц, имеющих право на прием без вступительных испытаний, лиц, имеющих право на прием в пределах квоты приема лиц, имеющих особое право, лиц, поступающих на места в пределах квоты целевого приема, и лиц, поступающих на основании результатов ЕГЭ и (или) по результатам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Указанные списки и информация о количестве поданных заявлений обновляются ежедневно.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Прием документов, необходимых для поступления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поступления на обучение поступающие подают заявление о приеме с приложением необходимых документов (далее - документы, необходимые для поступления; документы, подаваемые для поступления; поданные документы).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Лицо, которому поступающим предоставлены соответствующие полномочия (далее - доверенное лицо), может представлять в приемную комиссию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необходимые для поступления, отзывать указанные документы, осуществлять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на осуществление соответствующих действий.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конкурсе не более чем по трем специальностям и (или) направлениям подготовки.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каждой из указанных в пункте 6.3 Правил приема специальностей и направлений подготовки поступающий может одновременно подать заявление (заявления) о приеме для обучения по различным формам обучения, по различным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направления подготовки (программам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специальности), по которым проводятся конкурсы, по различным условиям, указанным в подпункте 1.11.2  пункта 1.11 Правил приема, а также заявление (заявления) о приеме без вступительных испытаний (при наличии соответствующего особого права).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намерении одновременно поступать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условиям, указанным в пункте 6.4 Правил приема,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(заявлениях) указывает приоритетность поступления на обучение по различным условиям поступления.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Поступающий использует каждое из следующих особых прав при поступлении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только в одну организацию высшего образования только на одну имеющую государственную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аккредитацию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указанное в пункте 3.1 Правил приема право на прием без вступительных испытаний;</w:t>
      </w:r>
    </w:p>
    <w:p w:rsidR="00EA5342" w:rsidRPr="00050680" w:rsidRDefault="00EA5342" w:rsidP="00EA534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указанное в пункте 3.2  Правил приема право на прием в пределах квоты приема лиц, имеющих особое право.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 Одновременно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подачей заявления о приеме на обучение с использованием каждого из особых прав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перечисленных в пункте 6.6 Правил приема, поступающий вправе подать заявление (заявления) о приеме на обучение без использования указанных особых прав на те же и (или) другие образовательные программы.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 преимущество, указанное в пункте 3.5 Правил приема, одновременно подав заявление (заявления) о приеме на обучение по итогам нескольких отдельных конкурсов, предусмотренных пунктом 1.1 Правил приема. Поступающий использует каждое из имеющихся у него оснований для предоставления указанного преимущества в рамках каждого конкурса, в котором он участвует, в отношении одного вступительного испытания по его выбору.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поступления, указанным в подпунктах 1.11.1 и 1.11.2 пункта 1.1 Правил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 Прием документов, необходимых для поступления, от абитуриентов,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обучения, проводится в следующие сроки: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начала приема документов – 19 июня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завершения приема документов от лиц,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направленности, – 15 июля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завершения приема документов от лиц,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на места в рамках контрольных цифр приема – 15 июля 2015 года; на обучение по договорам об оказании платных образовательных услуг – 14 августа 2015 года;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завершения приема документов от лиц, поступающих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результатам ЕГЭ на места в рамках контрольных цифр приема, – 24 июля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завершения приема документов от лиц, поступающих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результатам ЕГЭ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услуг, – 20 августа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 Прием документов, необходимых для поступления, от абитуриентов,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очно-заочной форме обучения на места по договорам об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платных образовательных услуг и по заочной форме обучения, производится в следующие сроки: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начала приема документов –1 июня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срок завершения приема документов от лиц, поступающих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в рамках контрольных цифр приема, – 11 августа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завершения приема документов от лиц, поступающих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услуг, – 26 октября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6.12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приеме на обучение по программам магистратуры устанавливаются следующие сроки приема документов, необходимых для поступления: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начала приема документов – 19 июня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завершения приема документов – 18 августа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 Документы, необходимые для поступления, представляются (направляются)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следующих способов: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представляются в приемную комиссию лично поступающим или его доверенным лицом, если поступающим предоставлено доверенному лицу соответствующее полномочие;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направляются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операторов почтовой связи общего пользования либо в электронной форме.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6.14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документы, необходимые для поступления, представляются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6.15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срока завершения приема документов, указанного в пунктах 6.10 - 6.12 Правил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6.16 Документы направляются поступающим почтовым отправлением с уведомлением о вручении и описью вложения по адресу: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681013, г. Комсомольск-на-Амуре, пр. Ленина, д. 27,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Комсомольский-на-Амуре государственный технический университет, Приемная комиссия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вручении является основанием подтверждения приёма документов, поступающего.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по почте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приеме прилагает ксерокопии документов, перечисленных в пункте 6.22 Правил приема. Форма заявления о приеме на обучение размещается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абитуриентом по почте неполного комплекта документов, нечитаемых личных заявлений и ксерокопий документов, а также направление абитуриентом почтового отправления по адресу, отличающемуся от приведенного в настоящем пункте Правил приёма, может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служить основанием для отказа в рассмотрении личного заявления абитуриента.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6.17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подачи документов в электронной форме поступающий должен зарегистрироваться в личном кабинете на интернет-портале abit.knastu.ru. 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6.18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официальном сайте список абитуриентов, подавших документы, необходимые для поступления, с указанием сведений о приеме или об отказе в приеме документов (в случае отказа - с указанием причин отказа).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6.19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о приеме на обучение поступающий указывает следующие сведения: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гражданстве (отсутствии гражданства), в том числе о признании гражданином Российской Федерации в соответствии с Федеральным конституционным законом;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документа, удостоверяющего личность (в том числе указание, когда и кем выдан документ);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образовании и документе установленного образца, отвечающем требованиям, указанным в пункте 6 Порядка приема;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условия поступления на обучение с указанием приоритетности поступления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условиям поступления;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 поступлении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при поступлении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сдаче ЕГЭ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при поступлении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намерении участвовать в конкурсе по результатам общеобразовательных вступительных испытаний для отдельных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(с указанием оснований для участия в конкурсе по результатам таких вступительных испытаний и перечня вступительных испытаний);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сведения о наличии или отсутствии у поступающего индивидуальных достижений (при наличии - с указанием сведений о них);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почтовый адрес и (или) электронный адрес (по желанию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о) способ возврата поданных документов в случае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(в случае представления оригиналов документов).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6.20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фиксируются с заверением личной подписью поступающего следующие факты: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поступающего (в том числе через информационные системы общего пользования):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копией лицензии на осуществление образовательной деятельности (с приложением);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информацией о предоставляемых поступающим особых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преимуществах при приеме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датами завершения представления поступающими оригинала документа установленного образца (заявления о согласии на зачисление в порядке, установленном пунктом 11.7 Правил приема);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правилами приема, в том числе с правилами подачи апелляции по результатам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поступающего на обработку его персональных данных;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поступлении на обучение на места в рамках контрольных цифр приема: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поступлении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у поступающего диплома бакалавра, диплома специалиста, диплома магистра;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высшее профессиональное образование, подтверждаемое присвоением им квалификации «дипломированный специалист»;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поступлении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подтверждение одновременной подачи заявлений о приеме не более чем в пять организаций высшего образования, включая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подаче нескольких заявлений о приеме на обучение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подтверждение одновременной подачи заявлений о приеме не более чем по трем специальностям и (или) направлениям подготовки;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поступлении на обучение по имеющим государственную аккредитацию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в рамках контрольных цифр приема на основании особых прав, указанных в пунктах 3.1 и 3.2 Правил приема: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подтверждение подачи заявления о приеме на основании соответствующего особого права только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подаче нескольких заявлений о приеме на обучение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документов, необходимых для поступления, в соответствии с подпунктом «а» пункта 6.13 Правил приема заявление и факты, фиксируемые в нем в соответствии с пунктом 6.20 Правил приема, заверяются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6.22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подаче заявления о приеме на обучение поступающий представляет: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 (документы), удостоверяющий личность, гражданство, подтверждающий признание гражданином Российской Федерации в соответствии с Федеральным конституционным законом;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 установленного образца, отвечающий требованиям, указанным в пункте 6 Порядка приема, в соответствии с правилами, установленными пунктом 6.23 Правил приема (в случае, установленном Федеральным законом, - также свидетельство о признании иностранного образования):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поступлении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 установленного образца о среднем общем образовании, или документ установленного образца о среднем профессиональном образовании, или полученный до вступления в силу Федерального закона документ государственного образца о начальном профессиональном образовании, который подтверждает получение среднего (полного) общего образования или получение начального профессионального образования на базе среднего (полного) общего образования, или документ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 о высшем образовании (при необходимости поступающий может представить как документ о среднем общем образовании, так и документ о соответствующем профессиональном образовании);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поступлении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- документ установленного образца о высшем образовании;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поступающих, указанных в подпункте «а» пункта 2.3 Правил приема,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ограниченные возможности здоровья или инвалидность;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об отсутствии противопоказаний для обучения в соответствующих организациях;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использования особого права или преимущества победителями и призерами всероссийской олимпиады, - диплом победителя или призера заключительного этапа всероссийской олимпиады школьников, полученный не ранее 4 лет до дня завершения приема документов и вступительных испытаний включительно, либо документ, подтверждающий получение такого диплома в указанный период;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для использования особого права или преимущества победителями и призерами IV этапа всеукраинских ученических олимпиад из числа лиц, признанных гражданами, - диплом победителя (диплом I степени) или призера (диплом II или III степени) IV этапа всеукраинской ученической олимпиады, полученный не ранее 4 лет до дня завершения приема документов и вступительных испытаний включительно, либо документ, подтверждающий получение такого диплома в указанный период;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 не ранее 4 лет до дня завершения приема документов и вступительных испытаний включительно;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для использования особого права или преимущества членами сборных команд Украины из числа лиц, признанных гражданами, - документ, подтверждающий, что поступающий был включен в число членов сборной команды не ранее 4 лет до дня завершения приема документов и вступительных испытаний включительно;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для использования права на прием в пределах квоты приема лиц, имеющих особые права,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для использования преимущественного права зачисления, указанного в пункте 3.3 Правил приема,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для использования преимущественного права зачисления, указанного в пункте 3.4 Правил приема,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для использования особого права или преимущества победителями и призерами олимпиад школьников - диплом победителя или призера олимпиады школьников, полученный не ранее 1 года до дня завершения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документов и вступительных испытаний включительно, либо документ, подтверждающий получение такого диплома в указанный период;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о) для подтверждения действительности на дату вступления в силу Федерального закона результатов ЕГЭ, сданного до призыва на военную службу, - военный билет;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документы, подтверждающие индивидуальные достижения поступающего, результаты которых учитываются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в соответствии с Правилами приема (представляются по усмотрению поступающего);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иные документы (представляются по усмотрению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2 фотографии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лиц, поступающих по результатам вступительных испытаний,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6.23 Поступающие могут представлять оригиналы или копии документов, указанных в подпунктах «а» - «р» пункта 6.22 Правил приема.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копий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представляемых в соответствии с пунктом 6.22 Правил приема, не требуется. При представлении оригиналов документов, удостоверяющих личность, гражданство, военного билета указанные оригиналы предъявляются лично.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представляет оригинал документа установленного образца при подаче заявления о приеме в следующих случаях: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поступлении на обучение на основании особого права, указанного в пункте 3.1 Правил приема (при поступлении на места по договорам об оказании платных образовательных услуг возможно представление заявления о согласии на зачисление в порядке, установленном пунктом 11.7 Правил приема);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поступлении на обучение на места в пределах квоты приема лиц, имеющих особые права;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поступлении на обучение на места в пределах квоты целевого приема.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6.24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одновременной подачи заявлений о приеме на места в рамках контрольных цифр приема в двух или более случаях, установленных пунктом 6.23 Правил приема,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образования, а в иные организации высшего образования представляет копию документа установленного образца с указанием организации высшего образования, в которую представлен оригинал документа установленного образца.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6.25 Документ, указанный в подпункте «в» или «г» пункта 6.22 Правил приема, принимается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срок его действия истекает не ранее дня подачи заявления о приеме, документ, указанный в подпункте «д», или «к», или «л» пункта 6.22 Правил приема, - если срок его действия истекает не ранее дня завершения приема документов и вступительных испытаний.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может представить при подаче документов, необходимых для поступления, документ, указанный в подпункте «д», или «к», или «л» пункта 6.22 Правил приема, срок действия которого истекает ранее дня завершения приема документов и вступительных испытаний, но не ранее дня подачи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о приеме. При этом соответствующие права предоставляются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документе, указанном в подпункте «в», или «г», или «д», или «к», или «л» пункта 6.22 Правил приема, не указан срок его действия, срок принимается равным году, начиная с даты получения документа.</w:t>
      </w:r>
      <w:proofErr w:type="gramEnd"/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6.26 Заявление о приеме на обучение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требуются).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лицами, признанными гражданами, документам, которые выданы им в соответствии с законодательством Украины, не предъявляются требования легализации и проставления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представления перевода на русский язык, заверенного в установленном порядке.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6.27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поступающим заявления, содержащего не все сведения, предусмотренные Правилами приема, а также в случае представления неполного комплекта документов и (или) несоответствия поданных документов требованиям, установленным Правилами приема,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поступающему.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6.28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69734, поступающий представляет оригинал или копию медицинской справки (заключения).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6.29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непредставления поступающим либо недействительности медицинской справки (заключения), отсутствия в ней полностью или частично сведений о проведении медицинского осмотра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прохождение поступающим медицинского осмотра полностью или в недостающей части.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6.30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приеме, и подлинности поданных документов. При проведении указанной проверки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6.31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любом этапе поступления на обучение отозвать поданные документы, подав заявление об их отзыве способом, указанным в подпункте «а» пункта 6.13 Правил приема, 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6.32 Поданные документы возвращаются одним из следующих способов: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заявлении об отзыве документов указано на необходимость передачи поданных документов лицу, документы которого отозваны, или доверенному лицу, комплект поданных документов передается указанному лицу. Указанное лицо имеет право получить указанные документы: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конца текущего рабочего дня - в случае подачи заявления об отзыве документов не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часа до конца рабочего дня;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первых двух часов следующего рабочего дня - в случае подачи заявления об отзыве документов менее чем за 2 часа до конца рабочего дня;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Вступительные испытания, проводимые </w:t>
      </w:r>
      <w:proofErr w:type="spellStart"/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самостоятельно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проводит вступительные испытания, указанные в пунктах 2.1, 2.3 и 2.6 Правил приема при приеме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вступительные испытания при приеме на обучение по программам магистратуры.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Порядком приема.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Вступительные испытания проводятся в письменной форме, в том числе – в форме письменного тестирования.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7.3 Вступительные испытания проводятся на русском языке.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proofErr w:type="gramStart"/>
      <w:r w:rsidRPr="00050680">
        <w:rPr>
          <w:rFonts w:ascii="Calibri" w:eastAsia="Calibri" w:hAnsi="Calibri" w:cs="Times New Roman"/>
          <w:lang w:bidi="he-IL"/>
        </w:rPr>
        <w:t xml:space="preserve">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абитуриентов, подавших необходимые документы).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группы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Сроки проведения вступительных испытаний абитуриентов, поступающих на очное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направленности: с 16 июля по 24 июля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проведения вступительных испытаний абитуриентов, поступающих на очное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проводимых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вступительных испытаний: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места в рамках контрольных цифр приема: с 16 июля по 24 июля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об оказании платных образовательных услуг: с 16 июля по 19 августа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вступительных испытаний абитуриентов, поступающих на заочное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места в рамках контрольных цифр приема: с 12 августа по 20 августа 2015 года;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договорам об оказании платных образовательных услуг: с 01 июля по 29 октября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вступительных испытаний абитуриентов, поступающих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магистратуры: с 01 июля по 20 августа 2015 года.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7.6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Правилами проведения вступительных испытаний, утвержденными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нарушении абитуриентом Правил проведения вступительных испытаний, уполномоченные должностные лица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удалить его с места проведения вступительного испытания с составлением акта об удалении.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удаления поступающего с вступительного испытания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документы.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 Результаты письменного вступительного испытания объявляются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приемной комиссии </w:t>
      </w:r>
      <w:r w:rsidRPr="00050680">
        <w:rPr>
          <w:rFonts w:ascii="Times New Roman" w:eastAsia="Calibri" w:hAnsi="Times New Roman" w:cs="Times New Roman"/>
          <w:sz w:val="28"/>
          <w:szCs w:val="28"/>
          <w:lang w:bidi="he-IL"/>
        </w:rPr>
        <w:t>не позднее третьего рабочего дня после проведения вступительного испытания.</w:t>
      </w:r>
    </w:p>
    <w:p w:rsidR="00EA5342" w:rsidRPr="0005068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Calibri" w:hAnsi="Times New Roman" w:cs="Times New Roman"/>
          <w:sz w:val="28"/>
          <w:szCs w:val="28"/>
          <w:lang w:bidi="he-IL"/>
        </w:rPr>
        <w:t>7.10</w:t>
      </w:r>
      <w:proofErr w:type="gramStart"/>
      <w:r w:rsidRPr="0005068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Особенности проведения вступительных испытаний для лиц                    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ограниченными возможностями здоровья и инвалидов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Приемная комиссия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возможность беспрепятственного доступа поступающих с ограниченными возможностями здоровья в аудитории и другие помещения, связанные с проведением вступительных испытаний, а также создает в указанных помещениях необходимые для поступающих условия пребывания.</w:t>
      </w:r>
      <w:proofErr w:type="gramEnd"/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вступительных испытаний поступающим с ограниченными возможностями здоровья обеспечиваются условия, установленные пунктами 93 - 98 Порядка приема.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условия предоставляются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Общие правила подачи и рассмотрения апелляций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вступительного испытания, проводимого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поступающий (доверенное лицо) имеет право подать в апелляционную комиссию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Апелляция подается одним из способов, указанных в пункте 6.13 Правил приема.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9.3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9.4 Рассмотрение апелляции проводится не позднее следующего рабочего дня после дня ее подачи.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9.7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сведения, поступающего (доверенного лица). Факт ознакомления, поступающего (доверенного лица) с решением апелляционной комиссии заверяется подписью поступающего (доверенного лица).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Особенности организации целевого приема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проводить целевой прием в пределах установленных контрольных цифр приема.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 Квота целевого приема по специальностям и направлениям подготовки, с детализацией по формам обучения, устанавливается учредителем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Министерством образования и науки Российской Федерации.</w:t>
      </w:r>
      <w:bookmarkStart w:id="0" w:name="Par905"/>
      <w:bookmarkEnd w:id="0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Целевой прием проводится в пределах установленной квоты на основе договора о целевом приеме, заключаемого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заключившими договор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- заказчики целевого приема).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 поступающих на места в пределах квоты целевого приема указываются сведения о заказчике целевого приема, заключившим с поступающим договор о целевом обучении.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10.5 Абитуриенты, не прошедшие по конкурсу на целевые места, могут на основании имеющихся результатов вступительных испытаний участвовать в общем конкурсе как на места в рамках контрольных цифр приема, так и на места по договорам об оказании платных образовательных услуг.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10.6 Целевые места, оставшиеся вакантными после сдачи вступительных испытаний и зачисления, предоставляются лицам, участвующим в общем конкурсе по соответствующим направлениям подготовки (специальностям).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Формирование списков поступающих, зачисление на обучение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приема документов и (или) вступительных испытаний приемная комиссия формирует: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списки поступающих без вступительных испытаний по каждой совокупности условий поступления на места в рамках контрольных цифр приема и на места по договорам об оказании платных образовательных услуг;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списки поступающих, успешно прошедших вступительные испытания (далее - конкурсные списки), по каждому конкурсу, проводимому в соответствии с пунктом 1.11 Правил приема.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11.2 Списки поступающих без вступительных испытаний ранжируются следующим образом:</w:t>
      </w:r>
      <w:proofErr w:type="gramEnd"/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члены сборных команд Российской Федерации и члены сборных команд Украины из числа лиц, признанных гражданами;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победители всероссийской олимпиады школьников и победители IV этапа всеукраинских ученических олимпиад из числа лиц, признанных гражданами;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призеры всероссийской олимпиады школьников и призеры IV этапа всеукраинских ученических олимпиад из числа лиц, признанных гражданами;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победители олимпиад школьников;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призеры олимпиад школьников.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каждой из указанных категорий поступающих осуществляется ранжирование в соответствии с количеством баллов, начисленных за индивидуальные достижения. При равенстве по предшествующим критериям более высокое место в списке занимают абитуриенты, имеющие преимущественное право зачисления.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поступающих без вступительных испытаний по каждому поступающему указывается основание приема без вступительных испытаний, а также при необходимости количество баллов, начисленных за индивидуальные достижения, и наличие преимущественного права зачисления.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11.3 Конкурсные списки ранжируются следующим образом: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убыванию суммы конкурсных баллов;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равенстве суммы конкурсных баллов -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равенстве количества баллов, начисленных по результатам всех вступительных испытаний, - в соответствии с количеством баллов, начисленных за индивидуальные достижения;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равенстве по предшествующим критериям более высокое место в списке занимают поступающие, имеющие преимущественное право зачисления.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11.4 Сумма конкурсных баллов исчисляется как сумма баллов, начисленных за каждое вступительное испытание, а также за индивидуальные достижения.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ранжирования конкурсных списков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приоритетность вступительных испытаний, которая учитывается при равенстве суммы конкурсных баллов. В Приложениях 3 и 4 вступительные испытания приведены в порядке убывания их приоритетности.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списках по каждому поступающему указывается сумма конкурсных баллов с выделением баллов, начисленных за каждое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вступительное испытание и за индивидуальные достижения, наличие преимущественного права зачисления.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 Списки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стенде. Списки поступающих обновляются ежедневно (не позднее начала рабочего дня) до издания соответствующих приказов о зачислении.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11.7 Зачислению на места в рамках контрольных цифр приема подлежат поступающие, представившие оригинал документа установленного образца; на места по договорам об оказании платных образовательных услуг - оригинал документа установленного образца, или заявление о согласии на зачисление с приложением заверенной копии указанного документа, или копии указанного документа с предъявлением оригинала документа для заверения копии приемной комиссией.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 установленного образца представляется с приложением справки из организации, в которой находится оригинал документа установленного образца, либо с указанием организации, в которую будет представлен оригинал документа установленного образца.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списках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по каждому поступающему указывается наличие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оригинала документа установленного образца или заявления о согласии на зачисление.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поступающих проводится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от начала к концу списка поступающих до заполнения имеющихся мест для приема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 Зачисление на места в рамках контрольных цифр приема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проводится поэтапно: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11.8.1 зачисление без вступительных испытаний, на места в пределах квоты приема лиц, имеющих особые права, на места в пределах квоты целевого приема;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11.8.2 первый этап зачисления по общему конкурсу - зачисление на 80 процентов конкурсных мест по общему конкурсу. Если указанное количество мест составляет дробную величину, осуществляется округление в большую сторону;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11.8.3 второй этап зачисления по общему конкурсу - зачисление на 100 процентов конкурсных мест по общему конкурсу.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поступающих на обучение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на места в рамках контрольных цифр приема установлены следующие сроки завершения представления оригинала документа об образовании: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- 18.00 по местному времени 29 июля 2015 года от абитуриентов, одновременно подавших заявления о приеме в соответствии с двумя или более подпунктами пункта 6.23 Правил приема в различные организации высшего образования;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- 18.00 по местному времени 3 августа 2015 года</w:t>
      </w:r>
      <w:r w:rsidRPr="00050680">
        <w:rPr>
          <w:rFonts w:ascii="Calibri" w:eastAsia="Calibri" w:hAnsi="Calibri" w:cs="Times New Roman"/>
          <w:lang w:bidi="he-IL"/>
        </w:rPr>
        <w:t xml:space="preserve">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абитуриентов, включенных в конкурсный список, желающих быть зачисленными на первом этапе зачисления по общему конкурсу;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- 18.00 по местному времени 6 августа 2015 года от абитуриентов, включенных в список конкурсный второго этапа зачисления по общему конкурсу;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11.9 Процедуры зачисления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на места в рамках контрольных цифр приема проводятся в следующие сроки: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июля 2015 года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размещаются списки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- 18.00 по местному времени 29 июля 2015 года завершается прием оригинала документа установленного образца от абитуриентов указанных в пункте 11.8.1, одновременно подавших заявления о приеме в соответствии с двумя или более подпунктами пункта 6.23 Правил приема в различные организации высшего образования;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 июля 2015 года издаются и размещаются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приказы о зачислении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приема, представивших оригинал документа установленного образца;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- 30 июля 2015 года количество конкурсных мест в соответствующих конкурсных списках на места в рамках контрольных цифр приема по общему конкурсу увеличивается на количество мест, равное числу поступающих без вступительных испытаний на места в рамках контрольных цифр приема, не представивших оригинал документа установленного образца, а также на количество мест, оставшихся вакантными в пределах квоты приема лиц, имеющих особые права, и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 целевого приема;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- 18.00 по местному времени 3 августа 2015 года завершается прием оригинала документа установленного образца от абитуриентов, включенных в конкурсный список, желающих быть зачисленными на первом этапе зачисления по общему конкурсу;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- 3 августа 2015 года в рамках каждого конкурсного списка формируется список, включающий в себя абитуриентов, представивших оригинал документа установленного образца, до заполнения 80 процентов конкурсных мест по общему конкурсу (далее - список первого этапа);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августа 2015 года издается и размещается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приказ о зачислении абитуриентов, включенных в списки первого этапа;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- 4 августа 2015 года из конкурсных списков исключаются лица, зачисленные на первом этапе, количество конкурсных мест в конкурсных списках уменьшается на количество заполненных мест;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- 18.00 по местному времени 6 августа 2015 года завершается прием оригинала документа установленного образца от лиц, включенных в конкурсный список.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до указанного срока не представившие оригинал документа установленного образца, а также отозвавшие указанный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оригинал, выбывают из конкурса и рассматриваются как отказавшиеся от зачисления;</w:t>
      </w:r>
      <w:proofErr w:type="gramEnd"/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- 6 августа 2015 в рамках каждого конкурсного списка формируется список, включающий в себя лиц, представивших оригинал документа установленного образца, до заполнения 100 процентов конкурсных мест по общему конкурсу (далее - список второго этапа);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августа 2015 года издается и размещается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приказ о зачислении абитуриентов, включенных в списки второго этапа.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 Зачисление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 по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проводится в три этапа: 4 августа, 7 августа и 21 августа 2015 года. Зачислению подлежат поступающие, заключившие с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оказании платных образовательных услуг и давшие согласие на зачисление до 18.00 по местному времени соответственно 3 августа, 6 августа и 20 августа 2015 года.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 Срок завершения представления оригинала документа об образовании установленного образца для абитуриентов,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на места в рамках контрольных цифр приема - 18.00 по местному времени 20 августа 2015 года.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2015 года издается и размещается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приказ о зачислении на обучение абитуриентов указанной категории.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 Срок завершения представления заявления о согласии на зачисление для абитуриентов,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на места по договорам об оказании платных образовательных услуг - 18.00 по местному времени 9 ноября 2015 года.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2015 года издаются и размещаются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приказы о зачислении на обучение абитуриентов указанной категории.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11.13 Срок завершения представления оригинала документа об образовании установленного образца (заявления о согласии на зачисление) для абитуриентов, поступающих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- 18.00 20 августа 2015 года.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2015 года издается и размещается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приказ о зачислении на обучение абитуриентов указанной категории.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11.14 Поступающий, направивший (доверенное лицо поступающего, направившего) документы через операторов почтовой связи общего пользования либо в электронной форме, при представлении оригинала документа установленного образца (заявления о согласии на зачисление) представляет оригинал документа, удостоверяющего его личность, а также оригинал военного билета (при необходимости).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11.15 Представленные поступающим оригиналы документов возвращаются лицу, отозвавшему поданные документы (за исключением случая, указанного в подпункте «а» пункта 6.32 Правил приема) либо не поступившему на обучение, в соответствии со способом возврата поданных документов, указанным в заявлении об отзыве поданных документов или в заявлении о приеме на обучение, в течение 20 рабочих дней соответственно после отзыва поданных документов или после подведения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11.16 Приказы о зачислении, размещенные на официальном сайте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остаются доступны пользователям в течение шести месяцев со дня их издания.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Особенности проведения приема иностранных граждан и лиц </w:t>
      </w:r>
      <w:proofErr w:type="gramStart"/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proofErr w:type="gramEnd"/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гражданства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</w:t>
      </w:r>
      <w:proofErr w:type="gramEnd"/>
      <w:r w:rsidRPr="0005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оказании платных образовательных услуг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12.2 Прием иностранных граждан и лиц без гражданства, в том числе соотечественников, проживающих за рубежом, в пределах квоты на образование иностранных граждан осуществляется по направлениям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иностранных граждан и лиц без гражданства в пределах квоты на образование иностранных граждан оформляется отдельным приказом (приказами)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12.3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 24 мая 1999 года № 99-ФЗ «О государственной политике Российской Федерации в отношении соотечественников за рубежом» (далее – Федеральный закон № 99-ФЗ).</w:t>
      </w:r>
      <w:proofErr w:type="gramEnd"/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 Соотечественники, являющиеся участниками Государственной </w:t>
      </w:r>
      <w:hyperlink r:id="rId7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оказанию содействия добровольному переселению в Российскую Федерацию соотечественников, проживающих за рубежом, утвержденной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Указом Президента Российской Федерации от 22 июня 2006 года № 637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Государственная </w:t>
      </w:r>
      <w:hyperlink r:id="rId8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а), и члены их семей имеют право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получение высшего образования в соответствии с Государственной </w:t>
      </w:r>
      <w:hyperlink r:id="rId9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  <w:proofErr w:type="gramEnd"/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12.5 Прием документов, необходимых для поступления, осуществляется в следующие сроки: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12.5.1 у иностранных граждан, указанных в 12.2 Правил приема –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12.5.2 у иностранных граждан, поступающих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№ 99-ФЗ или на основании </w:t>
      </w:r>
      <w:hyperlink r:id="rId10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Государственной </w:t>
      </w:r>
      <w:hyperlink r:id="rId11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сроки, установленные </w:t>
      </w:r>
      <w:hyperlink r:id="rId12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6.10 - 6.12 Правил приема.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12.6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подаче документов для поступления на обучение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3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июля 2002 года № 115-ФЗ «О правовом положении иностранных граждан в Российской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 (далее – документ, удостоверяющий личность иностранного гражданина), и представляет в соответствии с подпунктом «а» пункта 6.22 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Соотечественник указывает в заявлении о приеме на обучение сведения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поступлении на обучение в соответствии со статьей 17 Федерального закона </w:t>
      </w: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99-ФЗ или в соответствии с Государственной </w:t>
      </w:r>
      <w:hyperlink r:id="rId14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ой. </w:t>
      </w:r>
      <w:proofErr w:type="gramEnd"/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обучение в соответствии со статьей 17 Федерального закона № 99-ФЗ соотечественник представляет помимо документов, указанных в пункте 6.22 Правил приема, оригиналы или копии документов, предусмотренных статьей 17 Федерального закона № 99-ФЗ.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 Иностранные граждане, поступающие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участвовать в конкурсе одновременно по трем направлениям подготовки (специальностям), по которым реализуются основные образовательные программы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 Прием иностранных граждан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подготовки специалиста на базе среднего общего образования осуществляется на основании результатов вступительных испытаний по соответствующим общеобразовательным предметам (Приложения 3 и 4) в форме письменного экзамена либо в форме собеседования по выбору поступающего.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Вступительное испытание оформляется протоколом, в котором фиксируются вопросы к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комментарии экзаменаторов.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12.9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у иностранных граждан результатов ЕГЭ по соответствующим общеобразовательным предметам, срок действия которых не истек,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результаты ЕГЭ в качестве результатов вступительных испытаний по соответствующим общеобразовательным предметам. 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 Зачисление иностранных граждан и лиц без гражданства на места в пределах квоты на образование иностранных граждан проводится в сроки, определяемые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 Зачисление иностранных граждан, поступающих в </w:t>
      </w:r>
      <w:proofErr w:type="spell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Федерального закона № 99-ФЗ или на основании </w:t>
      </w:r>
      <w:hyperlink r:id="rId15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Государственной программы, проводится в сроки, установленные </w:t>
      </w:r>
      <w:hyperlink r:id="rId16" w:history="1">
        <w:r w:rsidRPr="0005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11.9, 11.11 и 11.13 Правил приема;</w:t>
      </w:r>
    </w:p>
    <w:p w:rsidR="00EA5342" w:rsidRPr="00050680" w:rsidRDefault="00EA5342" w:rsidP="00EA53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bidi="he-IL"/>
        </w:rPr>
      </w:pPr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 Зачисление иностранных граждан для </w:t>
      </w:r>
      <w:proofErr w:type="gramStart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договорам</w:t>
      </w:r>
      <w:proofErr w:type="gramEnd"/>
      <w:r w:rsidRPr="0005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оплатой стоимости обучения физическими и (или) юридическими лицами заканчивается не позднее, чем за 10 дней до начала учебных занятий.</w:t>
      </w:r>
    </w:p>
    <w:p w:rsidR="00EA5342" w:rsidRPr="000C1089" w:rsidRDefault="00EA5342" w:rsidP="00EA534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  <w:r w:rsidRPr="001358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учебных планов по направлениям подготовки 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87A">
        <w:rPr>
          <w:rFonts w:ascii="Times New Roman" w:eastAsia="Calibri" w:hAnsi="Times New Roman" w:cs="Times New Roman"/>
          <w:sz w:val="28"/>
          <w:szCs w:val="28"/>
        </w:rPr>
        <w:t>01.03.02  Прикладная математика и 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01.04.02  Прикладная математика и 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010400.62  Прикладная математика и 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010400.68  Прикладная математика и 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010500.62  Математическое обеспечение и администрирование информационных систем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02.03.03  Математическое обеспечение и администрирование информационных систем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030900.62  Юриспруденция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031600.62  Реклама и связи с общественностью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033000.62  Культурология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034700.62  Документоведение и архивоведение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035700.62  Лингвистика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035700.68  Лингвистика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035701.65  Перевод и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переводоведение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040400.62  Социальная работа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07.03.03  Дизайн архитектурной среды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07.04.03  Дизайн архитектурной среды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08.03.01  Строительство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08.04.01  Строительство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080100.62  Экономика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080100.62  Экономика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080101.65  Экономическая безопасность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080200.62  Менеджмент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lastRenderedPageBreak/>
        <w:t>080200.68  Менеджмент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080300.68  Финансы и кредит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080500.62  Бизнес-информатика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081100.62  Государственное и муниципальное управление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081100.68  Государственное и муниципальное управление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09.03.01  Информатика и вычислительная 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09.03.02  Информационные системы и технологии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09.03.03  Прикладная 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09.03.04  Программная инженерия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09.04.04  Программная инженерия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090303.65  Информационная безопасность автоматизированных систем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10.05.03  Информационная безопасность автоматизированных систем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100700.62  Торговое дело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100700.68  Торговое дело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101100.62  Гостиничное дело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11.03.01  Радиотехника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11.03.04  Электроника и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наноэлектроника</w:t>
      </w:r>
      <w:proofErr w:type="spellEnd"/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11.04.04  Электроника и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наноэлектроника</w:t>
      </w:r>
      <w:proofErr w:type="spellEnd"/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12.03.04  Биотехнические системы и технологии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120700.62  Землеустройство и кадастры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120700.68  Землеустройство и кадастры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13.03.01  Теплоэнергетика и теплотехника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13.03.02  Электроэнергетика и электротехника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13.04.02  Электроэнергетика и электротехника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13.05.02  Специальные электромеханические системы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140100.62  Теплоэнергетика и теплотехника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140100.68  Теплоэнергетика и теплотехника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140400.62  Электроэнергетика и электротехника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140400.68  Электроэнергетика и электротехника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140401.65  Специальные электромеханические системы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15.03.01  Машиностроение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15.03.02  Технологические машины и оборудование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15.03.03  Прикладная механика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15.03.05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Констукторско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-технологическое обеспечение машиностроительных производств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15.04.01  Машиностроение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15.04.02  Технологические машины и оборудование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15.04.05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Констукторско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-технологическое обеспечение машиностроительных производств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150100.62  Материаловедение и технологии материалов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150100.68  Материаловедение и технологии материалов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150400.62  Металлургия  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150700.62  Машиностроение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150700.68  Машиностроение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151000.62  Технологические машины и оборудование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lastRenderedPageBreak/>
        <w:t>151000.68  Технологические машины и оборудование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151600.62  Прикладная механика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151900.62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Констукторско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-технологическое обеспечение машиностроительных производств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151900.68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Констукторско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-технологическое обеспечение машиностроительных производств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160100.65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Самолето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 и вертолетостроение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18.03.01  Химическая  технология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18.03.02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 и ресурсосберегающие процессы в химической технологии, нефтехимии и биотехнологии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180100.62  Кораблестроение,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океанотехника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и системотехника объектов морской инфраструктуры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190600.62  Эксплуатация транспортно-технологических машин и комплексов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190700.62  Технология транспортных процессов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20.03.01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201000.62  Биотехнические системы и технологии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21.03.02  Землеустройство и кадастры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21.04.02  Землеустройство и кадастры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210100.62  Электроника и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наноэлектроника</w:t>
      </w:r>
      <w:proofErr w:type="spellEnd"/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210100.68  Электроника и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наноэлектроника</w:t>
      </w:r>
      <w:proofErr w:type="spellEnd"/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210400.62  Радиотехника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22.03.01  Материаловедение и технологии материалов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22.03.02  Металлургия  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22.04.01  Материаловедение и технологии материалов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220400.62  Управление в технических системах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220400.68  Управление в технических системах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221700.62  Стандартизация и метрология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222000.62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Инноватика</w:t>
      </w:r>
      <w:proofErr w:type="spellEnd"/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23.03.01  Технология транспортных процессов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23.03.03  Эксплуатация транспортно-технологических машин и комплексов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230100.62  Информатика и вычислительная 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230100.68  Информатика и вычислительная техника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230400.62  Информационные системы и технологии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230700.62  Прикладная 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231000.62  Программная инженерия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231300.62  Прикладная математика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24.05.07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Самолето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 и вертолетостроение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240100.62  Химическая  технология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240100.62  Химическая технология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241000.62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>- и ресурсосберегающие процессы в химической технологии, нефтехимии и биотехнологии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26.03.02  Кораблестроение,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океанотехника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и системотехника объектов морской инфраструктуры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26.04.02  Кораблестроение,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океанотехника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и системотехника объектов морской инфраструктуры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lastRenderedPageBreak/>
        <w:t>26.05.03  Строительство, ремонт и поисково-спасательное обеспечение надводных кораблей и подводных лодок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27.03.01  Стандартизация и метрология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27.03.04  Управление в технических системах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27.03.05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Инноватика</w:t>
      </w:r>
      <w:proofErr w:type="spellEnd"/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27.04.01  Стандартизация и метрология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27.04.04  Управление в технических системах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270300.62  Дизайн архитектурной среды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270800.62  Строительство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270800.68  Строительство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280700.62 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безопасность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38.03.01  Экономика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38.03.01  Экономика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38.03.02  Менеджмент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38.03.04  Государственное и муниципальное управление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38.03.05  Бизнес-информатика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38.03.06  Торговое дело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38.04.01  Финансы и кредит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38.04.02  Менеджмент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38.04.04  Государственное и муниципальное управление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38.04.06  Торговое дело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38.05.01  Экономическая безопасность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39.03.01  Социология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39.03.02  Социальная работа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40.03.01  Юриспруденция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42.03.01  Реклама и связи с общественностью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42.03.02  Журналистика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43.03.02  Туризм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43.03.03  Гостиничное дело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45.03.02  Лингвистика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45.04.02  Лингвистика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45.05.01  Перевод и </w:t>
      </w:r>
      <w:proofErr w:type="spellStart"/>
      <w:r w:rsidRPr="0013587A">
        <w:rPr>
          <w:rFonts w:ascii="Times New Roman" w:eastAsia="Calibri" w:hAnsi="Times New Roman" w:cs="Times New Roman"/>
          <w:sz w:val="28"/>
          <w:szCs w:val="28"/>
        </w:rPr>
        <w:t>переводоведение</w:t>
      </w:r>
      <w:proofErr w:type="spellEnd"/>
      <w:r w:rsidRPr="001358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46.03.02  Документоведение и архивоведение</w:t>
      </w:r>
    </w:p>
    <w:p w:rsidR="00EA5342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87A">
        <w:rPr>
          <w:rFonts w:ascii="Times New Roman" w:eastAsia="Calibri" w:hAnsi="Times New Roman" w:cs="Times New Roman"/>
          <w:sz w:val="28"/>
          <w:szCs w:val="28"/>
        </w:rPr>
        <w:t>51.03.01  Культурология</w:t>
      </w:r>
    </w:p>
    <w:p w:rsidR="00EA5342" w:rsidRPr="0013587A" w:rsidRDefault="00EA5342" w:rsidP="00EA5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ПОСТАНОВИЛИ: планы утвердить</w:t>
      </w:r>
    </w:p>
    <w:p w:rsidR="00EA5342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учебных планов, рабочих учебных планов и индивидуальных учебных планов для студентов ИЭФ ИНИТ заочной формы обучения,  набор 2014 г. на бюджетной и внебюджетной основе по направлениям и специальностям 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 xml:space="preserve">1. 270800.62 (08.01.03) «Строительство», профиль «Промышленное и гражданское </w:t>
      </w:r>
      <w:proofErr w:type="spellStart"/>
      <w:r w:rsidRPr="001B3EA5">
        <w:rPr>
          <w:rFonts w:ascii="Times New Roman" w:hAnsi="Times New Roman" w:cs="Times New Roman"/>
          <w:sz w:val="28"/>
          <w:szCs w:val="28"/>
        </w:rPr>
        <w:t>стрительство</w:t>
      </w:r>
      <w:proofErr w:type="spellEnd"/>
      <w:r w:rsidRPr="001B3EA5">
        <w:rPr>
          <w:rFonts w:ascii="Times New Roman" w:hAnsi="Times New Roman" w:cs="Times New Roman"/>
          <w:sz w:val="28"/>
          <w:szCs w:val="28"/>
        </w:rPr>
        <w:t>»,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 xml:space="preserve">2. 210100.62 (11.03.04) «Электроника и </w:t>
      </w:r>
      <w:proofErr w:type="spellStart"/>
      <w:r w:rsidRPr="001B3EA5">
        <w:rPr>
          <w:rFonts w:ascii="Times New Roman" w:hAnsi="Times New Roman" w:cs="Times New Roman"/>
          <w:sz w:val="28"/>
          <w:szCs w:val="28"/>
        </w:rPr>
        <w:t>наноэлектроника</w:t>
      </w:r>
      <w:proofErr w:type="spellEnd"/>
      <w:r w:rsidRPr="001B3EA5">
        <w:rPr>
          <w:rFonts w:ascii="Times New Roman" w:hAnsi="Times New Roman" w:cs="Times New Roman"/>
          <w:sz w:val="28"/>
          <w:szCs w:val="28"/>
        </w:rPr>
        <w:t>», профиль «Промышленная электроника»,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>3. 140400.62 (13.03.02) «Электроэнергетика и электротехника», профиль «Электропривод и автоматика»,</w:t>
      </w:r>
    </w:p>
    <w:p w:rsidR="00EA5342" w:rsidRPr="001B3EA5" w:rsidRDefault="00EA5342" w:rsidP="00EA53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lastRenderedPageBreak/>
        <w:t>4. 151900.62 (15.03.05) «Конструкторско-технологическое обеспечение машиностроительного производства» («Машиностроение»), профиль «Технология машиностроения»,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>5. 080100.62 (38.03.01) «Экономика», профиль «Финансы и кредит»,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>6. 080200.62 (38.03.02) «Менеджмент», профиль «Управление технологическими инновациями»,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>7. 030900.62 (40.03.01) «Юриспруденция»,</w:t>
      </w:r>
    </w:p>
    <w:p w:rsidR="00EA5342" w:rsidRPr="001B3EA5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A5">
        <w:rPr>
          <w:rFonts w:ascii="Times New Roman" w:hAnsi="Times New Roman" w:cs="Times New Roman"/>
          <w:sz w:val="28"/>
          <w:szCs w:val="28"/>
        </w:rPr>
        <w:t>8. 280700.62 (20.03.01) «</w:t>
      </w:r>
      <w:proofErr w:type="spellStart"/>
      <w:r w:rsidRPr="001B3EA5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1B3EA5">
        <w:rPr>
          <w:rFonts w:ascii="Times New Roman" w:hAnsi="Times New Roman" w:cs="Times New Roman"/>
          <w:sz w:val="28"/>
          <w:szCs w:val="28"/>
        </w:rPr>
        <w:t xml:space="preserve"> безопасность», профиль «Безопасность жизнедеятельности в </w:t>
      </w:r>
      <w:proofErr w:type="spellStart"/>
      <w:r w:rsidRPr="001B3EA5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1B3EA5">
        <w:rPr>
          <w:rFonts w:ascii="Times New Roman" w:hAnsi="Times New Roman" w:cs="Times New Roman"/>
          <w:sz w:val="28"/>
          <w:szCs w:val="28"/>
        </w:rPr>
        <w:t>».</w:t>
      </w:r>
    </w:p>
    <w:p w:rsidR="00EA5342" w:rsidRDefault="00EA5342" w:rsidP="00EA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 планы утвердить.</w:t>
      </w:r>
    </w:p>
    <w:p w:rsidR="00EA5342" w:rsidRDefault="00EA5342" w:rsidP="00EA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учебных планов, рабочих учебных планов и индивидуальных учебных планов для студентов ИНИТ</w:t>
      </w:r>
    </w:p>
    <w:p w:rsidR="00EA5342" w:rsidRPr="00B8556D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CE1">
        <w:rPr>
          <w:rFonts w:ascii="Times New Roman" w:hAnsi="Times New Roman" w:cs="Times New Roman"/>
          <w:sz w:val="28"/>
          <w:szCs w:val="28"/>
        </w:rPr>
        <w:t>3 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2ЮРб3д-1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2ЮРб3д-2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2ЮРб3д-3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2ЮРб3д-4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2ЮРб3д-1Н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2ЮРб3д-1С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2ЮРб3д-2С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2ЮРб3д-1А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2ЮРб3д-2А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5342" w:rsidRPr="00B8556D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CE1">
        <w:rPr>
          <w:rFonts w:ascii="Times New Roman" w:hAnsi="Times New Roman" w:cs="Times New Roman"/>
          <w:sz w:val="28"/>
          <w:szCs w:val="28"/>
        </w:rPr>
        <w:t>2 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3ЮРб3д-1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3ЮРб3д-2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3ЮРб3д-1Н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3ЮРб3д-1А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3ЮРб3д-1А</w:t>
        </w:r>
      </w:hyperlink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Pr="00B855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3ЮРб3д-1</w:t>
        </w:r>
      </w:hyperlink>
      <w:r w:rsidRPr="00B8556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5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342" w:rsidRPr="008640DF" w:rsidRDefault="00EA5342" w:rsidP="00EA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DF">
        <w:rPr>
          <w:rFonts w:ascii="Times New Roman" w:hAnsi="Times New Roman" w:cs="Times New Roman"/>
          <w:sz w:val="28"/>
          <w:szCs w:val="28"/>
        </w:rPr>
        <w:t>Утвердить индивидуальные учебные планы студентов</w:t>
      </w:r>
      <w:r>
        <w:rPr>
          <w:rFonts w:ascii="Times New Roman" w:hAnsi="Times New Roman" w:cs="Times New Roman"/>
          <w:sz w:val="28"/>
          <w:szCs w:val="28"/>
        </w:rPr>
        <w:t xml:space="preserve"> на 2014/15 учебный год</w:t>
      </w:r>
      <w:r w:rsidRPr="008640DF">
        <w:rPr>
          <w:rFonts w:ascii="Times New Roman" w:hAnsi="Times New Roman" w:cs="Times New Roman"/>
          <w:sz w:val="28"/>
          <w:szCs w:val="28"/>
        </w:rPr>
        <w:t>:</w:t>
      </w:r>
    </w:p>
    <w:p w:rsidR="00EA5342" w:rsidRPr="008640DF" w:rsidRDefault="00EA5342" w:rsidP="00EA5342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0DF">
        <w:rPr>
          <w:rFonts w:ascii="Times New Roman" w:hAnsi="Times New Roman" w:cs="Times New Roman"/>
          <w:sz w:val="28"/>
          <w:szCs w:val="28"/>
        </w:rPr>
        <w:t>Лисненко</w:t>
      </w:r>
      <w:proofErr w:type="spellEnd"/>
      <w:r w:rsidRPr="008640DF">
        <w:rPr>
          <w:rFonts w:ascii="Times New Roman" w:hAnsi="Times New Roman" w:cs="Times New Roman"/>
          <w:sz w:val="28"/>
          <w:szCs w:val="28"/>
        </w:rPr>
        <w:t xml:space="preserve"> Светланы Вячеславовны – гр. 3ЮРб4д-1А;</w:t>
      </w:r>
    </w:p>
    <w:p w:rsidR="00EA5342" w:rsidRPr="008640DF" w:rsidRDefault="00EA5342" w:rsidP="00EA5342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0DF">
        <w:rPr>
          <w:rFonts w:ascii="Times New Roman" w:hAnsi="Times New Roman" w:cs="Times New Roman"/>
          <w:sz w:val="28"/>
          <w:szCs w:val="28"/>
        </w:rPr>
        <w:t>Сливкиной</w:t>
      </w:r>
      <w:proofErr w:type="spellEnd"/>
      <w:r w:rsidRPr="008640DF">
        <w:rPr>
          <w:rFonts w:ascii="Times New Roman" w:hAnsi="Times New Roman" w:cs="Times New Roman"/>
          <w:sz w:val="28"/>
          <w:szCs w:val="28"/>
        </w:rPr>
        <w:t xml:space="preserve"> Елены Федоровны </w:t>
      </w:r>
      <w:proofErr w:type="gramStart"/>
      <w:r w:rsidRPr="008640D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640DF">
        <w:rPr>
          <w:rFonts w:ascii="Times New Roman" w:hAnsi="Times New Roman" w:cs="Times New Roman"/>
          <w:sz w:val="28"/>
          <w:szCs w:val="28"/>
        </w:rPr>
        <w:t>р. 3ЮРб4д-1А</w:t>
      </w:r>
    </w:p>
    <w:p w:rsidR="00EA5342" w:rsidRPr="008640DF" w:rsidRDefault="00EA5342" w:rsidP="00EA5342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0DF">
        <w:rPr>
          <w:rFonts w:ascii="Times New Roman" w:hAnsi="Times New Roman" w:cs="Times New Roman"/>
          <w:sz w:val="28"/>
          <w:szCs w:val="28"/>
        </w:rPr>
        <w:t>Совалковой</w:t>
      </w:r>
      <w:proofErr w:type="spellEnd"/>
      <w:r w:rsidRPr="008640DF">
        <w:rPr>
          <w:rFonts w:ascii="Times New Roman" w:hAnsi="Times New Roman" w:cs="Times New Roman"/>
          <w:sz w:val="28"/>
          <w:szCs w:val="28"/>
        </w:rPr>
        <w:t xml:space="preserve"> Натальи Владимировны - гр. 3ЮРб3д-2;</w:t>
      </w:r>
    </w:p>
    <w:p w:rsidR="00EA5342" w:rsidRPr="008640DF" w:rsidRDefault="00EA5342" w:rsidP="00EA5342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0DF">
        <w:rPr>
          <w:rFonts w:ascii="Times New Roman" w:hAnsi="Times New Roman" w:cs="Times New Roman"/>
          <w:sz w:val="28"/>
          <w:szCs w:val="28"/>
        </w:rPr>
        <w:t>Башуры</w:t>
      </w:r>
      <w:proofErr w:type="spellEnd"/>
      <w:r w:rsidRPr="008640DF">
        <w:rPr>
          <w:rFonts w:ascii="Times New Roman" w:hAnsi="Times New Roman" w:cs="Times New Roman"/>
          <w:sz w:val="28"/>
          <w:szCs w:val="28"/>
        </w:rPr>
        <w:t xml:space="preserve"> Дианы Игоревны – гр. 2РОб4д-1</w:t>
      </w:r>
    </w:p>
    <w:p w:rsidR="00EA5342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 планы утвердить.</w:t>
      </w:r>
    </w:p>
    <w:p w:rsidR="00EA5342" w:rsidRDefault="00EA5342" w:rsidP="00EA534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индивидуальных учебных планов для студентов для студентов филиала университета п. Ванино,  зачисленных на обучение в 01.09.2012 г.</w:t>
      </w:r>
      <w:r>
        <w:t xml:space="preserve"> 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транспортных процессов  190700.62  курс 3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Абросову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Бенке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Воронкову С.В.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Гулевич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Данилову В.И.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Коровину С.В.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А.С.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Митину А.В.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Родикову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Степанову А.С.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080100.62 курс 3 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Жаткиной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Потылицыной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Прониной Л.А.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Худолей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Волковой Е.А. 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Петренко Н.В.  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Прикладная информатика 230700.62 курс 3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Назаровой А.А.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Батурину С.О.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Батуриной В.А.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Разгонову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Электроэнергетика и электротехника  140400.62 курс 3 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Копачеву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Туманову Д.Е.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Киценко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Якунину К.Г.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Севостьянову П.А. 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транспортных процессов  190700.62  курс 3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Абросову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Бенке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Воронкову С.В.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Гулевич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В.В,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Данилову В.И.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Коровину С.В.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А.С.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Митину А.В.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Родикову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Степанову А.С.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080100.62 курс 3 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Жаткиной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Потылицыной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Прониной Л.А.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Худолей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Волковой Е.А. </w:t>
      </w:r>
    </w:p>
    <w:p w:rsidR="00EA5342" w:rsidRPr="00021058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Петренко Н.В.  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Прикладная информатика 230700.62 курс 3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Назаровой А.А.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Батурину С.О.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Батуриной В.А.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Разгонову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</w:p>
    <w:p w:rsidR="00EA5342" w:rsidRPr="00021058" w:rsidRDefault="00EA5342" w:rsidP="00EA53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Электроэнергетика и электротехника  140400.62 курс 3 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Копачеву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Туманову Д.Е.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Киценко</w:t>
      </w:r>
      <w:proofErr w:type="spellEnd"/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</w:p>
    <w:p w:rsidR="00EA5342" w:rsidRPr="00021058" w:rsidRDefault="00EA5342" w:rsidP="00EA53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Якунину К.Г. </w:t>
      </w:r>
    </w:p>
    <w:p w:rsidR="00EA5342" w:rsidRPr="00021058" w:rsidRDefault="00EA5342" w:rsidP="00EA5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Севостьянову П.А.</w:t>
      </w:r>
    </w:p>
    <w:p w:rsidR="00EA5342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 планы утвердить.</w:t>
      </w:r>
    </w:p>
    <w:p w:rsidR="00EA5342" w:rsidRPr="008A1740" w:rsidRDefault="00EA5342" w:rsidP="00E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об утверждении </w:t>
      </w:r>
      <w:r w:rsidRPr="008A1740">
        <w:rPr>
          <w:rFonts w:ascii="Times New Roman" w:hAnsi="Times New Roman" w:cs="Times New Roman"/>
          <w:sz w:val="28"/>
          <w:szCs w:val="28"/>
        </w:rPr>
        <w:t>учебных планов по специальности 080105 «Финансы и кредит»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40">
        <w:rPr>
          <w:rFonts w:ascii="Times New Roman" w:hAnsi="Times New Roman" w:cs="Times New Roman"/>
          <w:sz w:val="28"/>
          <w:szCs w:val="28"/>
        </w:rPr>
        <w:t xml:space="preserve">  040101 «Социальная работа»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40">
        <w:rPr>
          <w:rFonts w:ascii="Times New Roman" w:hAnsi="Times New Roman" w:cs="Times New Roman"/>
          <w:sz w:val="28"/>
          <w:szCs w:val="28"/>
        </w:rPr>
        <w:t xml:space="preserve"> 080801 «Прикладная информатика в экономике»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40">
        <w:t xml:space="preserve"> </w:t>
      </w:r>
      <w:r w:rsidRPr="008A1740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8A1740">
        <w:rPr>
          <w:rFonts w:ascii="Times New Roman" w:hAnsi="Times New Roman" w:cs="Times New Roman"/>
          <w:sz w:val="28"/>
          <w:szCs w:val="28"/>
        </w:rPr>
        <w:lastRenderedPageBreak/>
        <w:t>230700.62 «Прикладная информатика» профиль «Экономика» для студентов поступления 2010 года</w:t>
      </w:r>
      <w:r w:rsidRPr="008A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342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 планы утвердить.</w:t>
      </w:r>
    </w:p>
    <w:p w:rsidR="00EA5342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первого проректора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об утверждении</w:t>
      </w:r>
      <w:r w:rsidRPr="00A94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152100.62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5342" w:rsidRPr="00A94895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ПОСТАНОВИЛИ:  программу утвердить.</w:t>
      </w:r>
    </w:p>
    <w:p w:rsidR="00EA5342" w:rsidRDefault="00EA5342" w:rsidP="00E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первого проректора </w:t>
      </w:r>
      <w:proofErr w:type="spellStart"/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  <w:r w:rsidRPr="008A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об</w:t>
      </w:r>
      <w:r w:rsidRPr="00EC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планах студентов ФЭТ.</w:t>
      </w:r>
    </w:p>
    <w:p w:rsidR="00EA5342" w:rsidRPr="00EA5342" w:rsidRDefault="00EA5342" w:rsidP="00EA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Pr="00EA5342">
        <w:rPr>
          <w:rFonts w:ascii="Times New Roman" w:hAnsi="Times New Roman" w:cs="Times New Roman"/>
          <w:sz w:val="28"/>
          <w:szCs w:val="28"/>
        </w:rPr>
        <w:t>о</w:t>
      </w:r>
      <w:r w:rsidRPr="00EA5342">
        <w:rPr>
          <w:rFonts w:ascii="Times New Roman" w:hAnsi="Times New Roman" w:cs="Times New Roman"/>
          <w:sz w:val="28"/>
          <w:szCs w:val="28"/>
        </w:rPr>
        <w:t>добрить индивидуальные учебные планы студентов факультета экономики и технологий, направления 38.03.01 -Экономика (профиль - финансы и кредит), имеющих среднее профессиональное и высшее образования, гр. ЗФКбЗд-1 на 2014 -</w:t>
      </w:r>
    </w:p>
    <w:p w:rsidR="00EA5342" w:rsidRPr="00EA5342" w:rsidRDefault="00EA5342" w:rsidP="00EA5342">
      <w:pPr>
        <w:pStyle w:val="1"/>
        <w:numPr>
          <w:ilvl w:val="0"/>
          <w:numId w:val="3"/>
        </w:numPr>
        <w:shd w:val="clear" w:color="auto" w:fill="auto"/>
        <w:tabs>
          <w:tab w:val="left" w:pos="619"/>
        </w:tabs>
        <w:spacing w:after="0" w:line="370" w:lineRule="exact"/>
        <w:rPr>
          <w:sz w:val="28"/>
          <w:szCs w:val="28"/>
        </w:rPr>
      </w:pPr>
      <w:r w:rsidRPr="00EA5342">
        <w:rPr>
          <w:sz w:val="28"/>
          <w:szCs w:val="28"/>
        </w:rPr>
        <w:t>учебный год: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Айсиной</w:t>
      </w:r>
      <w:proofErr w:type="spellEnd"/>
      <w:r w:rsidRPr="00EA5342">
        <w:rPr>
          <w:sz w:val="28"/>
          <w:szCs w:val="28"/>
        </w:rPr>
        <w:t xml:space="preserve"> Надежды Владимировны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Бугай Ольги Сергеевны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Бурлаковой</w:t>
      </w:r>
      <w:proofErr w:type="spellEnd"/>
      <w:r w:rsidRPr="00EA5342">
        <w:rPr>
          <w:sz w:val="28"/>
          <w:szCs w:val="28"/>
        </w:rPr>
        <w:t xml:space="preserve"> Натальи Григорьевны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 xml:space="preserve">Гайдаенко Натальи </w:t>
      </w:r>
      <w:proofErr w:type="spellStart"/>
      <w:r w:rsidRPr="00EA5342">
        <w:rPr>
          <w:sz w:val="28"/>
          <w:szCs w:val="28"/>
        </w:rPr>
        <w:t>Нодаровны</w:t>
      </w:r>
      <w:proofErr w:type="spellEnd"/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78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Геновой</w:t>
      </w:r>
      <w:proofErr w:type="spellEnd"/>
      <w:r w:rsidRPr="00EA5342">
        <w:rPr>
          <w:sz w:val="28"/>
          <w:szCs w:val="28"/>
        </w:rPr>
        <w:t xml:space="preserve"> Ксении Сергеевны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78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Глазовой Натальи Викторовны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78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Гриневич (</w:t>
      </w:r>
      <w:proofErr w:type="spellStart"/>
      <w:r w:rsidRPr="00EA5342">
        <w:rPr>
          <w:sz w:val="28"/>
          <w:szCs w:val="28"/>
        </w:rPr>
        <w:t>Ланкина</w:t>
      </w:r>
      <w:proofErr w:type="spellEnd"/>
      <w:r w:rsidRPr="00EA5342">
        <w:rPr>
          <w:sz w:val="28"/>
          <w:szCs w:val="28"/>
        </w:rPr>
        <w:t>) Ирины Сергеевны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78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Головиной Ирины Сергеевны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Гуц</w:t>
      </w:r>
      <w:proofErr w:type="spellEnd"/>
      <w:r w:rsidRPr="00EA5342">
        <w:rPr>
          <w:sz w:val="28"/>
          <w:szCs w:val="28"/>
        </w:rPr>
        <w:t xml:space="preserve"> Ксении Юрьевны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63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Замалеевой</w:t>
      </w:r>
      <w:proofErr w:type="spellEnd"/>
      <w:r w:rsidRPr="00EA5342">
        <w:rPr>
          <w:sz w:val="28"/>
          <w:szCs w:val="28"/>
        </w:rPr>
        <w:t xml:space="preserve"> Анны Юрьевны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68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Золотухиной</w:t>
      </w:r>
      <w:proofErr w:type="spellEnd"/>
      <w:r w:rsidRPr="00EA5342">
        <w:rPr>
          <w:sz w:val="28"/>
          <w:szCs w:val="28"/>
        </w:rPr>
        <w:t xml:space="preserve"> Ирины Геннадьевны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Клешневой Натальи Викторовны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4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Косаревой Ирины Константиновны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4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Крикоты</w:t>
      </w:r>
      <w:proofErr w:type="spellEnd"/>
      <w:r w:rsidRPr="00EA5342">
        <w:rPr>
          <w:sz w:val="28"/>
          <w:szCs w:val="28"/>
        </w:rPr>
        <w:t xml:space="preserve"> Дины Павловны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63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Ленской Анны Игоревны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Мельничук Светланы Петровны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Мозер</w:t>
      </w:r>
      <w:proofErr w:type="spellEnd"/>
      <w:r w:rsidRPr="00EA5342">
        <w:rPr>
          <w:sz w:val="28"/>
          <w:szCs w:val="28"/>
        </w:rPr>
        <w:t xml:space="preserve"> Анастасии Александровны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63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Мозер</w:t>
      </w:r>
      <w:proofErr w:type="spellEnd"/>
      <w:r w:rsidRPr="00EA5342">
        <w:rPr>
          <w:sz w:val="28"/>
          <w:szCs w:val="28"/>
        </w:rPr>
        <w:t xml:space="preserve"> Валерии Александровны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Петунина Виктория Михайловна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Пикаловой Юлии Владимировны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Погодаевой</w:t>
      </w:r>
      <w:proofErr w:type="spellEnd"/>
      <w:r w:rsidRPr="00EA5342">
        <w:rPr>
          <w:sz w:val="28"/>
          <w:szCs w:val="28"/>
        </w:rPr>
        <w:t xml:space="preserve"> Людмилы </w:t>
      </w:r>
      <w:proofErr w:type="gramStart"/>
      <w:r w:rsidRPr="00EA5342">
        <w:rPr>
          <w:sz w:val="28"/>
          <w:szCs w:val="28"/>
        </w:rPr>
        <w:t xml:space="preserve">Г </w:t>
      </w:r>
      <w:proofErr w:type="spellStart"/>
      <w:r w:rsidRPr="00EA5342">
        <w:rPr>
          <w:sz w:val="28"/>
          <w:szCs w:val="28"/>
        </w:rPr>
        <w:t>еннадьевны</w:t>
      </w:r>
      <w:bookmarkStart w:id="1" w:name="_GoBack"/>
      <w:bookmarkEnd w:id="1"/>
      <w:proofErr w:type="spellEnd"/>
      <w:proofErr w:type="gramEnd"/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7"/>
        </w:tabs>
        <w:spacing w:after="0" w:line="379" w:lineRule="exact"/>
        <w:ind w:left="1040"/>
        <w:jc w:val="left"/>
        <w:rPr>
          <w:sz w:val="28"/>
          <w:szCs w:val="28"/>
        </w:rPr>
      </w:pPr>
      <w:proofErr w:type="spellStart"/>
      <w:r w:rsidRPr="00EA5342">
        <w:rPr>
          <w:sz w:val="28"/>
          <w:szCs w:val="28"/>
        </w:rPr>
        <w:t>Полковниковой</w:t>
      </w:r>
      <w:proofErr w:type="spellEnd"/>
      <w:r w:rsidRPr="00EA5342">
        <w:rPr>
          <w:sz w:val="28"/>
          <w:szCs w:val="28"/>
        </w:rPr>
        <w:t xml:space="preserve"> Инны Олеговны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92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Семеновой (</w:t>
      </w:r>
      <w:proofErr w:type="spellStart"/>
      <w:r w:rsidRPr="00EA5342">
        <w:rPr>
          <w:sz w:val="28"/>
          <w:szCs w:val="28"/>
        </w:rPr>
        <w:t>Варварич</w:t>
      </w:r>
      <w:proofErr w:type="spellEnd"/>
      <w:r w:rsidRPr="00EA5342">
        <w:rPr>
          <w:sz w:val="28"/>
          <w:szCs w:val="28"/>
        </w:rPr>
        <w:t>) Юлии Викторовны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92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Смирновой Натальи Андреевны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92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Тимченко Татьяны Анатольевны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92"/>
        </w:tabs>
        <w:spacing w:after="0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>Токаревой (</w:t>
      </w:r>
      <w:proofErr w:type="spellStart"/>
      <w:r w:rsidRPr="00EA5342">
        <w:rPr>
          <w:sz w:val="28"/>
          <w:szCs w:val="28"/>
        </w:rPr>
        <w:t>Шабалинская</w:t>
      </w:r>
      <w:proofErr w:type="spellEnd"/>
      <w:r w:rsidRPr="00EA5342">
        <w:rPr>
          <w:sz w:val="28"/>
          <w:szCs w:val="28"/>
        </w:rPr>
        <w:t>) Ирины Валерьевны</w:t>
      </w:r>
    </w:p>
    <w:p w:rsidR="00EA5342" w:rsidRPr="00EA5342" w:rsidRDefault="00EA5342" w:rsidP="00EA5342">
      <w:pPr>
        <w:pStyle w:val="1"/>
        <w:numPr>
          <w:ilvl w:val="0"/>
          <w:numId w:val="4"/>
        </w:numPr>
        <w:shd w:val="clear" w:color="auto" w:fill="auto"/>
        <w:tabs>
          <w:tab w:val="left" w:pos="1582"/>
        </w:tabs>
        <w:spacing w:after="351" w:line="379" w:lineRule="exact"/>
        <w:ind w:left="1040"/>
        <w:jc w:val="left"/>
        <w:rPr>
          <w:sz w:val="28"/>
          <w:szCs w:val="28"/>
        </w:rPr>
      </w:pPr>
      <w:r w:rsidRPr="00EA5342">
        <w:rPr>
          <w:sz w:val="28"/>
          <w:szCs w:val="28"/>
        </w:rPr>
        <w:t xml:space="preserve">Черных </w:t>
      </w:r>
      <w:proofErr w:type="spellStart"/>
      <w:r w:rsidRPr="00EA5342">
        <w:rPr>
          <w:sz w:val="28"/>
          <w:szCs w:val="28"/>
        </w:rPr>
        <w:t>Натальия</w:t>
      </w:r>
      <w:proofErr w:type="spellEnd"/>
      <w:r w:rsidRPr="00EA5342">
        <w:rPr>
          <w:sz w:val="28"/>
          <w:szCs w:val="28"/>
        </w:rPr>
        <w:t xml:space="preserve"> Сергеевны</w:t>
      </w:r>
    </w:p>
    <w:p w:rsidR="00EA5342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Pr="0000350B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Э.А. Дмитриев</w:t>
      </w:r>
    </w:p>
    <w:p w:rsidR="00EA5342" w:rsidRPr="0000350B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42" w:rsidRDefault="00EA5342" w:rsidP="00EA5342">
      <w:pPr>
        <w:tabs>
          <w:tab w:val="left" w:pos="5580"/>
        </w:tabs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                    </w:t>
      </w:r>
      <w:r w:rsidRPr="0000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Б.В. Шишкин</w:t>
      </w:r>
    </w:p>
    <w:p w:rsidR="00EA5342" w:rsidRDefault="00EA5342" w:rsidP="00EA5342"/>
    <w:p w:rsidR="00EA5342" w:rsidRDefault="00EA5342" w:rsidP="00EA5342"/>
    <w:p w:rsidR="00EA5342" w:rsidRDefault="00EA5342" w:rsidP="00EA5342"/>
    <w:p w:rsidR="00EA5342" w:rsidRDefault="00EA5342" w:rsidP="00EA5342"/>
    <w:p w:rsidR="00EA5342" w:rsidRDefault="00EA5342" w:rsidP="00EA5342"/>
    <w:p w:rsidR="00EA5342" w:rsidRDefault="00EA5342" w:rsidP="00EA5342"/>
    <w:p w:rsidR="00792DC5" w:rsidRDefault="00EA5342"/>
    <w:sectPr w:rsidR="007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E9D"/>
    <w:multiLevelType w:val="hybridMultilevel"/>
    <w:tmpl w:val="F5C4F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A37EDF"/>
    <w:multiLevelType w:val="hybridMultilevel"/>
    <w:tmpl w:val="0FB2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D2F96"/>
    <w:multiLevelType w:val="multilevel"/>
    <w:tmpl w:val="4006888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014B5"/>
    <w:multiLevelType w:val="multilevel"/>
    <w:tmpl w:val="75ACE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EB"/>
    <w:rsid w:val="001E6D7F"/>
    <w:rsid w:val="004D58A0"/>
    <w:rsid w:val="00A675F7"/>
    <w:rsid w:val="00C631EB"/>
    <w:rsid w:val="00E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42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3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4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A534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8"/>
    <w:rsid w:val="00EA5342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42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3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4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A534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8"/>
    <w:rsid w:val="00EA5342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278;fld=134;dst=100028" TargetMode="External"/><Relationship Id="rId13" Type="http://schemas.openxmlformats.org/officeDocument/2006/relationships/hyperlink" Target="consultantplus://offline/main?base=LAW;n=113386;fld=134;dst=100091" TargetMode="External"/><Relationship Id="rId18" Type="http://schemas.openxmlformats.org/officeDocument/2006/relationships/hyperlink" Target="javascript:__doPostBack('ctl00$xSpltr$cph_cont$groups$g135','')" TargetMode="External"/><Relationship Id="rId26" Type="http://schemas.openxmlformats.org/officeDocument/2006/relationships/hyperlink" Target="javascript:__doPostBack('ctl00$xSpltr$cph_cont$groups$g178','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__doPostBack('ctl00$xSpltr$cph_cont$groups$g120','')" TargetMode="External"/><Relationship Id="rId7" Type="http://schemas.openxmlformats.org/officeDocument/2006/relationships/hyperlink" Target="consultantplus://offline/main?base=LAW;n=96278;fld=134;dst=100028" TargetMode="External"/><Relationship Id="rId12" Type="http://schemas.openxmlformats.org/officeDocument/2006/relationships/hyperlink" Target="consultantplus://offline/main?base=LAW;n=101654;fld=134;dst=100121" TargetMode="External"/><Relationship Id="rId17" Type="http://schemas.openxmlformats.org/officeDocument/2006/relationships/hyperlink" Target="javascript:__doPostBack('ctl00$xSpltr$cph_cont$groups$g88','')" TargetMode="External"/><Relationship Id="rId25" Type="http://schemas.openxmlformats.org/officeDocument/2006/relationships/hyperlink" Target="javascript:__doPostBack('ctl00$xSpltr$cph_cont$groups$g154','')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1654;fld=134;dst=100121" TargetMode="External"/><Relationship Id="rId20" Type="http://schemas.openxmlformats.org/officeDocument/2006/relationships/hyperlink" Target="javascript:__doPostBack('ctl00$xSpltr$cph_cont$groups$g149','')" TargetMode="External"/><Relationship Id="rId29" Type="http://schemas.openxmlformats.org/officeDocument/2006/relationships/hyperlink" Target="javascript:__doPostBack('ctl00$xSpltr$cph_cont$groups$g181','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96278;fld=134;dst=100028" TargetMode="External"/><Relationship Id="rId24" Type="http://schemas.openxmlformats.org/officeDocument/2006/relationships/hyperlink" Target="javascript:__doPostBack('ctl00$xSpltr$cph_cont$groups$g119',''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2824;fld=134;dst=100014" TargetMode="External"/><Relationship Id="rId23" Type="http://schemas.openxmlformats.org/officeDocument/2006/relationships/hyperlink" Target="javascript:__doPostBack('ctl00$xSpltr$cph_cont$groups$g147','')" TargetMode="External"/><Relationship Id="rId28" Type="http://schemas.openxmlformats.org/officeDocument/2006/relationships/hyperlink" Target="javascript:__doPostBack('ctl00$xSpltr$cph_cont$groups$g179','')" TargetMode="External"/><Relationship Id="rId10" Type="http://schemas.openxmlformats.org/officeDocument/2006/relationships/hyperlink" Target="consultantplus://offline/main?base=LAW;n=102824;fld=134;dst=100014" TargetMode="External"/><Relationship Id="rId19" Type="http://schemas.openxmlformats.org/officeDocument/2006/relationships/hyperlink" Target="javascript:__doPostBack('ctl00$xSpltr$cph_cont$groups$g136','')" TargetMode="External"/><Relationship Id="rId31" Type="http://schemas.openxmlformats.org/officeDocument/2006/relationships/hyperlink" Target="javascript:__doPostBack('ctl00$xSpltr$cph_cont$groups$g180',''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278;fld=134;dst=100028" TargetMode="External"/><Relationship Id="rId14" Type="http://schemas.openxmlformats.org/officeDocument/2006/relationships/hyperlink" Target="consultantplus://offline/main?base=LAW;n=96278;fld=134;dst=100028" TargetMode="External"/><Relationship Id="rId22" Type="http://schemas.openxmlformats.org/officeDocument/2006/relationships/hyperlink" Target="javascript:__doPostBack('ctl00$xSpltr$cph_cont$groups$g143','')" TargetMode="External"/><Relationship Id="rId27" Type="http://schemas.openxmlformats.org/officeDocument/2006/relationships/hyperlink" Target="javascript:__doPostBack('ctl00$xSpltr$cph_cont$groups$g209','')" TargetMode="External"/><Relationship Id="rId30" Type="http://schemas.openxmlformats.org/officeDocument/2006/relationships/hyperlink" Target="javascript:__doPostBack('ctl00$xSpltr$cph_cont$groups$g181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14409</Words>
  <Characters>82137</Characters>
  <Application>Microsoft Office Word</Application>
  <DocSecurity>0</DocSecurity>
  <Lines>684</Lines>
  <Paragraphs>192</Paragraphs>
  <ScaleCrop>false</ScaleCrop>
  <Company>knastu</Company>
  <LinksUpToDate>false</LinksUpToDate>
  <CharactersWithSpaces>96354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2016-04-15T05:26:00Z</dcterms:created>
  <dcterms:modified xsi:type="dcterms:W3CDTF">2016-04-15T05:31:00Z</dcterms:modified>
</cp:coreProperties>
</file>